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4EC2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outlineLvl w:val="9"/>
        <w:rPr>
          <w:rFonts w:hint="eastAsia" w:ascii="微软雅黑" w:hAnsi="微软雅黑" w:eastAsia="微软雅黑" w:cs="微软雅黑"/>
          <w:b/>
          <w:bCs/>
          <w:kern w:val="44"/>
          <w:sz w:val="20"/>
          <w:szCs w:val="20"/>
          <w:lang w:val="en-US" w:eastAsia="zh-CN"/>
        </w:rPr>
      </w:pPr>
    </w:p>
    <w:p w14:paraId="0A8B818D">
      <w:pPr>
        <w:jc w:val="left"/>
        <w:rPr>
          <w:rFonts w:hint="eastAsia" w:ascii="微软雅黑" w:hAnsi="微软雅黑" w:eastAsia="微软雅黑" w:cs="微软雅黑"/>
          <w:sz w:val="20"/>
          <w:szCs w:val="20"/>
          <w:lang w:eastAsia="zh-CN"/>
        </w:rPr>
      </w:pPr>
    </w:p>
    <w:p w14:paraId="2D9153B9">
      <w:pPr>
        <w:jc w:val="left"/>
        <w:rPr>
          <w:rFonts w:hint="eastAsia" w:ascii="微软雅黑" w:hAnsi="微软雅黑" w:eastAsia="微软雅黑" w:cs="微软雅黑"/>
          <w:sz w:val="20"/>
          <w:szCs w:val="20"/>
          <w:lang w:eastAsia="zh-CN"/>
        </w:rPr>
      </w:pPr>
    </w:p>
    <w:p w14:paraId="05384524">
      <w:pPr>
        <w:jc w:val="left"/>
        <w:rPr>
          <w:rFonts w:hint="eastAsia" w:ascii="微软雅黑" w:hAnsi="微软雅黑" w:eastAsia="微软雅黑" w:cs="微软雅黑"/>
          <w:sz w:val="20"/>
          <w:szCs w:val="20"/>
          <w:lang w:eastAsia="zh-CN"/>
        </w:rPr>
      </w:pPr>
    </w:p>
    <w:p w14:paraId="22838E3C">
      <w:pPr>
        <w:jc w:val="left"/>
        <w:rPr>
          <w:rFonts w:hint="eastAsia" w:ascii="微软雅黑" w:hAnsi="微软雅黑" w:eastAsia="微软雅黑" w:cs="微软雅黑"/>
          <w:sz w:val="20"/>
          <w:szCs w:val="20"/>
          <w:lang w:eastAsia="zh-CN"/>
        </w:rPr>
      </w:pPr>
    </w:p>
    <w:p w14:paraId="5B4F7135">
      <w:pPr>
        <w:jc w:val="left"/>
        <w:rPr>
          <w:rFonts w:hint="eastAsia" w:ascii="微软雅黑" w:hAnsi="微软雅黑" w:eastAsia="微软雅黑" w:cs="微软雅黑"/>
          <w:sz w:val="20"/>
          <w:szCs w:val="20"/>
          <w:lang w:eastAsia="zh-CN"/>
        </w:rPr>
      </w:pPr>
    </w:p>
    <w:p w14:paraId="60B773A6">
      <w:pPr>
        <w:jc w:val="left"/>
        <w:rPr>
          <w:rFonts w:hint="eastAsia" w:ascii="微软雅黑" w:hAnsi="微软雅黑" w:eastAsia="微软雅黑" w:cs="微软雅黑"/>
          <w:sz w:val="20"/>
          <w:szCs w:val="20"/>
          <w:lang w:eastAsia="zh-CN"/>
        </w:rPr>
      </w:pPr>
    </w:p>
    <w:p w14:paraId="4316A3C0">
      <w:pPr>
        <w:jc w:val="left"/>
        <w:rPr>
          <w:rFonts w:hint="eastAsia" w:ascii="微软雅黑" w:hAnsi="微软雅黑" w:eastAsia="微软雅黑" w:cs="微软雅黑"/>
          <w:sz w:val="20"/>
          <w:szCs w:val="20"/>
          <w:lang w:eastAsia="zh-CN"/>
        </w:rPr>
      </w:pPr>
    </w:p>
    <w:p w14:paraId="347E54BA">
      <w:pPr>
        <w:jc w:val="left"/>
        <w:rPr>
          <w:rFonts w:hint="eastAsia" w:ascii="微软雅黑" w:hAnsi="微软雅黑" w:eastAsia="微软雅黑" w:cs="微软雅黑"/>
          <w:sz w:val="20"/>
          <w:szCs w:val="20"/>
          <w:lang w:eastAsia="zh-CN"/>
        </w:rPr>
      </w:pPr>
      <w:r>
        <w:rPr>
          <w:rFonts w:hint="eastAsia" w:ascii="微软雅黑" w:hAnsi="微软雅黑" w:eastAsia="微软雅黑" w:cs="微软雅黑"/>
          <w:sz w:val="20"/>
          <w:szCs w:val="20"/>
          <w:lang w:eastAsia="zh-CN"/>
        </w:rPr>
        <w:drawing>
          <wp:anchor distT="0" distB="0" distL="114300" distR="114300" simplePos="0" relativeHeight="251659264" behindDoc="0" locked="0" layoutInCell="1" allowOverlap="1">
            <wp:simplePos x="0" y="0"/>
            <wp:positionH relativeFrom="column">
              <wp:posOffset>1410335</wp:posOffset>
            </wp:positionH>
            <wp:positionV relativeFrom="paragraph">
              <wp:posOffset>373380</wp:posOffset>
            </wp:positionV>
            <wp:extent cx="2334260" cy="1476375"/>
            <wp:effectExtent l="0" t="0" r="12700" b="1905"/>
            <wp:wrapSquare wrapText="bothSides"/>
            <wp:docPr id="1026" name="图片 4" descr="标志logo(1)(1)"/>
            <wp:cNvGraphicFramePr/>
            <a:graphic xmlns:a="http://schemas.openxmlformats.org/drawingml/2006/main">
              <a:graphicData uri="http://schemas.openxmlformats.org/drawingml/2006/picture">
                <pic:pic xmlns:pic="http://schemas.openxmlformats.org/drawingml/2006/picture">
                  <pic:nvPicPr>
                    <pic:cNvPr id="1026" name="图片 4" descr="标志logo(1)(1)"/>
                    <pic:cNvPicPr/>
                  </pic:nvPicPr>
                  <pic:blipFill>
                    <a:blip r:embed="rId8" cstate="print"/>
                    <a:srcRect l="28342" t="49570" r="31509" b="30807"/>
                    <a:stretch>
                      <a:fillRect/>
                    </a:stretch>
                  </pic:blipFill>
                  <pic:spPr>
                    <a:xfrm>
                      <a:off x="0" y="0"/>
                      <a:ext cx="2334260" cy="1476374"/>
                    </a:xfrm>
                    <a:prstGeom prst="rect">
                      <a:avLst/>
                    </a:prstGeom>
                    <a:ln>
                      <a:noFill/>
                    </a:ln>
                  </pic:spPr>
                </pic:pic>
              </a:graphicData>
            </a:graphic>
          </wp:anchor>
        </w:drawing>
      </w:r>
    </w:p>
    <w:p w14:paraId="1A4FBE79">
      <w:pPr>
        <w:jc w:val="left"/>
        <w:rPr>
          <w:rFonts w:hint="eastAsia" w:ascii="微软雅黑" w:hAnsi="微软雅黑" w:eastAsia="微软雅黑" w:cs="微软雅黑"/>
          <w:sz w:val="20"/>
          <w:szCs w:val="20"/>
          <w:lang w:eastAsia="zh-CN"/>
        </w:rPr>
      </w:pPr>
    </w:p>
    <w:p w14:paraId="686675D6">
      <w:pPr>
        <w:jc w:val="left"/>
        <w:rPr>
          <w:rFonts w:hint="eastAsia" w:ascii="微软雅黑" w:hAnsi="微软雅黑" w:eastAsia="微软雅黑" w:cs="微软雅黑"/>
          <w:sz w:val="20"/>
          <w:szCs w:val="20"/>
          <w:lang w:eastAsia="zh-CN"/>
        </w:rPr>
      </w:pPr>
    </w:p>
    <w:p w14:paraId="2C254994">
      <w:pPr>
        <w:jc w:val="left"/>
        <w:rPr>
          <w:rFonts w:hint="eastAsia" w:ascii="微软雅黑" w:hAnsi="微软雅黑" w:eastAsia="微软雅黑" w:cs="微软雅黑"/>
          <w:sz w:val="20"/>
          <w:szCs w:val="20"/>
          <w:lang w:eastAsia="zh-CN"/>
        </w:rPr>
      </w:pPr>
    </w:p>
    <w:p w14:paraId="3812A5F6">
      <w:pPr>
        <w:jc w:val="left"/>
        <w:rPr>
          <w:rFonts w:hint="eastAsia" w:ascii="微软雅黑" w:hAnsi="微软雅黑" w:eastAsia="微软雅黑" w:cs="微软雅黑"/>
          <w:sz w:val="20"/>
          <w:szCs w:val="20"/>
          <w:lang w:eastAsia="zh-CN"/>
        </w:rPr>
      </w:pPr>
    </w:p>
    <w:p w14:paraId="2A38CABB">
      <w:pPr>
        <w:jc w:val="left"/>
        <w:rPr>
          <w:rFonts w:hint="eastAsia" w:ascii="微软雅黑" w:hAnsi="微软雅黑" w:eastAsia="微软雅黑" w:cs="微软雅黑"/>
          <w:sz w:val="20"/>
          <w:szCs w:val="20"/>
          <w:lang w:eastAsia="zh-CN"/>
        </w:rPr>
      </w:pPr>
      <w:r>
        <w:rPr>
          <w:rFonts w:hint="eastAsia" w:ascii="微软雅黑" w:hAnsi="微软雅黑" w:eastAsia="微软雅黑" w:cs="微软雅黑"/>
          <w:sz w:val="20"/>
          <w:szCs w:val="20"/>
        </w:rPr>
        <mc:AlternateContent>
          <mc:Choice Requires="wps">
            <w:drawing>
              <wp:anchor distT="0" distB="0" distL="0" distR="0" simplePos="0" relativeHeight="251659264" behindDoc="0" locked="0" layoutInCell="1" allowOverlap="1">
                <wp:simplePos x="0" y="0"/>
                <wp:positionH relativeFrom="column">
                  <wp:posOffset>-635</wp:posOffset>
                </wp:positionH>
                <wp:positionV relativeFrom="paragraph">
                  <wp:posOffset>186690</wp:posOffset>
                </wp:positionV>
                <wp:extent cx="5529580" cy="1600835"/>
                <wp:effectExtent l="4445" t="5080" r="13334" b="9525"/>
                <wp:wrapNone/>
                <wp:docPr id="1027" name="文本框 5"/>
                <wp:cNvGraphicFramePr/>
                <a:graphic xmlns:a="http://schemas.openxmlformats.org/drawingml/2006/main">
                  <a:graphicData uri="http://schemas.microsoft.com/office/word/2010/wordprocessingShape">
                    <wps:wsp>
                      <wps:cNvSpPr/>
                      <wps:spPr>
                        <a:xfrm>
                          <a:off x="0" y="0"/>
                          <a:ext cx="5529580" cy="1600834"/>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75C37B8A">
                            <w:pPr>
                              <w:jc w:val="center"/>
                              <w:rPr>
                                <w:rFonts w:hint="eastAsia" w:ascii="微软雅黑" w:hAnsi="微软雅黑" w:eastAsia="微软雅黑" w:cs="微软雅黑"/>
                                <w:sz w:val="112"/>
                                <w:szCs w:val="112"/>
                                <w:lang w:val="en-US" w:eastAsia="zh-CN"/>
                              </w:rPr>
                            </w:pPr>
                            <w:r>
                              <w:rPr>
                                <w:rFonts w:hint="eastAsia" w:ascii="微软雅黑" w:hAnsi="微软雅黑" w:eastAsia="微软雅黑" w:cs="微软雅黑"/>
                                <w:sz w:val="112"/>
                                <w:szCs w:val="112"/>
                                <w:lang w:val="en-US" w:eastAsia="zh-CN"/>
                              </w:rPr>
                              <w:t>品牌宣传手册</w:t>
                            </w:r>
                          </w:p>
                          <w:p w14:paraId="7AB5072F">
                            <w:pPr>
                              <w:jc w:val="center"/>
                              <w:rPr>
                                <w:rFonts w:hint="default" w:ascii="微软雅黑" w:hAnsi="微软雅黑" w:eastAsia="微软雅黑" w:cs="微软雅黑"/>
                                <w:color w:val="000000"/>
                                <w:sz w:val="96"/>
                                <w:szCs w:val="96"/>
                                <w:lang w:val="en-US" w:eastAsia="zh-CN"/>
                              </w:rPr>
                            </w:pPr>
                            <w:r>
                              <w:rPr>
                                <w:rFonts w:hint="eastAsia" w:ascii="微软雅黑" w:hAnsi="微软雅黑" w:eastAsia="微软雅黑" w:cs="微软雅黑"/>
                                <w:color w:val="000000"/>
                                <w:sz w:val="96"/>
                                <w:szCs w:val="96"/>
                                <w:lang w:val="en-US" w:eastAsia="zh-CN"/>
                              </w:rPr>
                              <w:t>11.0.0</w:t>
                            </w:r>
                          </w:p>
                        </w:txbxContent>
                      </wps:txbx>
                      <wps:bodyPr vert="horz" anchor="t" upright="1"/>
                    </wps:wsp>
                  </a:graphicData>
                </a:graphic>
              </wp:anchor>
            </w:drawing>
          </mc:Choice>
          <mc:Fallback>
            <w:pict>
              <v:rect id="文本框 5" o:spid="_x0000_s1026" o:spt="1" style="position:absolute;left:0pt;margin-left:-0.05pt;margin-top:14.7pt;height:126.05pt;width:435.4pt;z-index:251659264;mso-width-relative:page;mso-height-relative:page;" fillcolor="#FFFFFF" filled="t" stroked="t" coordsize="21600,21600" o:gfxdata="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nW/ax1wAAAAgBAAAPAAAAAAAA&#10;AAEAIAAAACIAAABkcnMvZG93bnJldi54bWxQSwECFAAUAAAACACHTuJAmc4YGhMCAABHBAAADgAA&#10;AAAAAAABACAAAAAmAQAAZHJzL2Uyb0RvYy54bWxQSwUGAAAAAAYABgBZAQAAqwUAAAAA&#10;">
                <v:fill on="t" focussize="0,0"/>
                <v:stroke color="#FFFFFF" joinstyle="miter"/>
                <v:imagedata o:title=""/>
                <o:lock v:ext="edit" aspectratio="f"/>
                <v:textbox>
                  <w:txbxContent>
                    <w:p w14:paraId="75C37B8A">
                      <w:pPr>
                        <w:jc w:val="center"/>
                        <w:rPr>
                          <w:rFonts w:hint="eastAsia" w:ascii="微软雅黑" w:hAnsi="微软雅黑" w:eastAsia="微软雅黑" w:cs="微软雅黑"/>
                          <w:sz w:val="112"/>
                          <w:szCs w:val="112"/>
                          <w:lang w:val="en-US" w:eastAsia="zh-CN"/>
                        </w:rPr>
                      </w:pPr>
                      <w:r>
                        <w:rPr>
                          <w:rFonts w:hint="eastAsia" w:ascii="微软雅黑" w:hAnsi="微软雅黑" w:eastAsia="微软雅黑" w:cs="微软雅黑"/>
                          <w:sz w:val="112"/>
                          <w:szCs w:val="112"/>
                          <w:lang w:val="en-US" w:eastAsia="zh-CN"/>
                        </w:rPr>
                        <w:t>品牌宣传手册</w:t>
                      </w:r>
                    </w:p>
                    <w:p w14:paraId="7AB5072F">
                      <w:pPr>
                        <w:jc w:val="center"/>
                        <w:rPr>
                          <w:rFonts w:hint="default" w:ascii="微软雅黑" w:hAnsi="微软雅黑" w:eastAsia="微软雅黑" w:cs="微软雅黑"/>
                          <w:color w:val="000000"/>
                          <w:sz w:val="96"/>
                          <w:szCs w:val="96"/>
                          <w:lang w:val="en-US" w:eastAsia="zh-CN"/>
                        </w:rPr>
                      </w:pPr>
                      <w:r>
                        <w:rPr>
                          <w:rFonts w:hint="eastAsia" w:ascii="微软雅黑" w:hAnsi="微软雅黑" w:eastAsia="微软雅黑" w:cs="微软雅黑"/>
                          <w:color w:val="000000"/>
                          <w:sz w:val="96"/>
                          <w:szCs w:val="96"/>
                          <w:lang w:val="en-US" w:eastAsia="zh-CN"/>
                        </w:rPr>
                        <w:t>11.0.0</w:t>
                      </w:r>
                    </w:p>
                  </w:txbxContent>
                </v:textbox>
              </v:rect>
            </w:pict>
          </mc:Fallback>
        </mc:AlternateContent>
      </w:r>
    </w:p>
    <w:p w14:paraId="5F017094">
      <w:pPr>
        <w:jc w:val="left"/>
        <w:rPr>
          <w:rFonts w:hint="eastAsia" w:ascii="微软雅黑" w:hAnsi="微软雅黑" w:eastAsia="微软雅黑" w:cs="微软雅黑"/>
          <w:sz w:val="20"/>
          <w:szCs w:val="20"/>
          <w:lang w:eastAsia="zh-CN"/>
        </w:rPr>
      </w:pPr>
    </w:p>
    <w:p w14:paraId="07EB7972">
      <w:pPr>
        <w:jc w:val="left"/>
        <w:rPr>
          <w:rFonts w:hint="eastAsia" w:ascii="微软雅黑" w:hAnsi="微软雅黑" w:eastAsia="微软雅黑" w:cs="微软雅黑"/>
          <w:sz w:val="20"/>
          <w:szCs w:val="20"/>
          <w:lang w:eastAsia="zh-CN"/>
        </w:rPr>
      </w:pPr>
    </w:p>
    <w:p w14:paraId="07124CC2">
      <w:pPr>
        <w:jc w:val="left"/>
        <w:rPr>
          <w:rFonts w:hint="eastAsia" w:ascii="微软雅黑" w:hAnsi="微软雅黑" w:eastAsia="微软雅黑" w:cs="微软雅黑"/>
          <w:sz w:val="20"/>
          <w:szCs w:val="20"/>
          <w:lang w:eastAsia="zh-CN"/>
        </w:rPr>
      </w:pPr>
    </w:p>
    <w:p w14:paraId="70A4F441">
      <w:pPr>
        <w:jc w:val="left"/>
        <w:rPr>
          <w:rFonts w:hint="eastAsia" w:ascii="微软雅黑" w:hAnsi="微软雅黑" w:eastAsia="微软雅黑" w:cs="微软雅黑"/>
          <w:sz w:val="20"/>
          <w:szCs w:val="20"/>
          <w:lang w:eastAsia="zh-CN"/>
        </w:rPr>
      </w:pPr>
    </w:p>
    <w:p w14:paraId="6532B4FE">
      <w:pPr>
        <w:jc w:val="left"/>
        <w:rPr>
          <w:rFonts w:hint="eastAsia" w:ascii="微软雅黑" w:hAnsi="微软雅黑" w:eastAsia="微软雅黑" w:cs="微软雅黑"/>
          <w:sz w:val="20"/>
          <w:szCs w:val="20"/>
          <w:lang w:eastAsia="zh-CN"/>
        </w:rPr>
      </w:pPr>
    </w:p>
    <w:p w14:paraId="5120F031">
      <w:pPr>
        <w:jc w:val="left"/>
        <w:rPr>
          <w:rFonts w:hint="eastAsia" w:ascii="微软雅黑" w:hAnsi="微软雅黑" w:eastAsia="微软雅黑" w:cs="微软雅黑"/>
          <w:sz w:val="20"/>
          <w:szCs w:val="20"/>
          <w:lang w:eastAsia="zh-CN"/>
        </w:rPr>
      </w:pPr>
    </w:p>
    <w:p w14:paraId="51F14B94">
      <w:pPr>
        <w:jc w:val="left"/>
        <w:rPr>
          <w:rFonts w:hint="eastAsia" w:ascii="微软雅黑" w:hAnsi="微软雅黑" w:eastAsia="微软雅黑" w:cs="微软雅黑"/>
          <w:sz w:val="20"/>
          <w:szCs w:val="20"/>
          <w:lang w:eastAsia="zh-CN"/>
        </w:rPr>
      </w:pPr>
    </w:p>
    <w:p w14:paraId="63F91D59">
      <w:pPr>
        <w:jc w:val="left"/>
        <w:rPr>
          <w:rFonts w:hint="eastAsia" w:ascii="微软雅黑" w:hAnsi="微软雅黑" w:eastAsia="微软雅黑" w:cs="微软雅黑"/>
          <w:sz w:val="20"/>
          <w:szCs w:val="20"/>
          <w:lang w:eastAsia="zh-CN"/>
        </w:rPr>
      </w:pPr>
    </w:p>
    <w:sdt>
      <w:sdtPr>
        <w:rPr>
          <w:rFonts w:ascii="宋体" w:hAnsi="宋体" w:eastAsia="宋体" w:cs="宋体"/>
          <w:b/>
          <w:bCs/>
          <w:kern w:val="2"/>
          <w:sz w:val="18"/>
          <w:szCs w:val="21"/>
          <w:lang w:val="en-US" w:eastAsia="zh-CN" w:bidi="ar-SA"/>
        </w:rPr>
        <w:id w:val="147452774"/>
        <w15:color w:val="DBDBDB"/>
        <w:docPartObj>
          <w:docPartGallery w:val="Table of Contents"/>
          <w:docPartUnique/>
        </w:docPartObj>
      </w:sdtPr>
      <w:sdtEndPr>
        <w:rPr>
          <w:rFonts w:hint="eastAsia" w:ascii="微软雅黑" w:hAnsi="微软雅黑" w:eastAsia="微软雅黑" w:cs="微软雅黑"/>
          <w:b/>
          <w:bCs/>
          <w:color w:val="000000"/>
          <w:kern w:val="2"/>
          <w:sz w:val="21"/>
          <w:szCs w:val="21"/>
          <w:lang w:val="en-US" w:eastAsia="zh-CN" w:bidi="ar-SA"/>
        </w:rPr>
      </w:sdtEndPr>
      <w:sdtContent>
        <w:p w14:paraId="0E2B1280">
          <w:pPr>
            <w:spacing w:before="0" w:beforeLines="0" w:after="0" w:afterLines="0" w:line="240" w:lineRule="auto"/>
            <w:ind w:left="0" w:leftChars="0" w:right="0" w:rightChars="0" w:firstLine="0" w:firstLineChars="0"/>
            <w:jc w:val="center"/>
            <w:rPr>
              <w:b/>
              <w:bCs/>
              <w:sz w:val="18"/>
              <w:szCs w:val="21"/>
            </w:rPr>
          </w:pPr>
          <w:r>
            <w:rPr>
              <w:rFonts w:ascii="宋体" w:hAnsi="宋体" w:eastAsia="宋体"/>
              <w:b/>
              <w:bCs/>
              <w:sz w:val="18"/>
              <w:szCs w:val="21"/>
            </w:rPr>
            <w:t>目录</w:t>
          </w:r>
        </w:p>
        <w:p w14:paraId="3721E2C7">
          <w:pPr>
            <w:pStyle w:val="10"/>
            <w:tabs>
              <w:tab w:val="right" w:leader="dot" w:pos="8306"/>
            </w:tabs>
          </w:pPr>
          <w:r>
            <w:rPr>
              <w:rFonts w:hint="eastAsia" w:ascii="微软雅黑" w:hAnsi="微软雅黑" w:eastAsia="微软雅黑" w:cs="微软雅黑"/>
              <w:b/>
              <w:bCs/>
              <w:color w:val="000000"/>
              <w:sz w:val="18"/>
              <w:szCs w:val="18"/>
              <w:lang w:val="en-US" w:eastAsia="zh-CN"/>
            </w:rPr>
            <w:fldChar w:fldCharType="begin"/>
          </w:r>
          <w:r>
            <w:rPr>
              <w:rFonts w:hint="eastAsia" w:ascii="微软雅黑" w:hAnsi="微软雅黑" w:eastAsia="微软雅黑" w:cs="微软雅黑"/>
              <w:b/>
              <w:bCs/>
              <w:color w:val="000000"/>
              <w:sz w:val="18"/>
              <w:szCs w:val="18"/>
              <w:lang w:val="en-US" w:eastAsia="zh-CN"/>
            </w:rPr>
            <w:instrText xml:space="preserve">TOC \o "1-3" \h \u </w:instrText>
          </w:r>
          <w:r>
            <w:rPr>
              <w:rFonts w:hint="eastAsia" w:ascii="微软雅黑" w:hAnsi="微软雅黑" w:eastAsia="微软雅黑" w:cs="微软雅黑"/>
              <w:b/>
              <w:bCs/>
              <w:color w:val="000000"/>
              <w:sz w:val="18"/>
              <w:szCs w:val="18"/>
              <w:lang w:val="en-US" w:eastAsia="zh-CN"/>
            </w:rPr>
            <w:fldChar w:fldCharType="separate"/>
          </w:r>
          <w:r>
            <w:rPr>
              <w:rFonts w:hint="eastAsia" w:ascii="微软雅黑" w:hAnsi="微软雅黑" w:eastAsia="微软雅黑" w:cs="微软雅黑"/>
              <w:b/>
              <w:bCs/>
              <w:color w:val="000000"/>
              <w:szCs w:val="18"/>
              <w:lang w:val="en-US" w:eastAsia="zh-CN"/>
            </w:rPr>
            <w:fldChar w:fldCharType="begin"/>
          </w:r>
          <w:r>
            <w:rPr>
              <w:rFonts w:hint="eastAsia" w:ascii="微软雅黑" w:hAnsi="微软雅黑" w:eastAsia="微软雅黑" w:cs="微软雅黑"/>
              <w:b/>
              <w:bCs/>
              <w:szCs w:val="18"/>
              <w:lang w:val="en-US" w:eastAsia="zh-CN"/>
            </w:rPr>
            <w:instrText xml:space="preserve"> HYPERLINK \l _Toc20737 </w:instrText>
          </w:r>
          <w:r>
            <w:rPr>
              <w:rFonts w:hint="eastAsia" w:ascii="微软雅黑" w:hAnsi="微软雅黑" w:eastAsia="微软雅黑" w:cs="微软雅黑"/>
              <w:b/>
              <w:bCs/>
              <w:szCs w:val="18"/>
              <w:lang w:val="en-US" w:eastAsia="zh-CN"/>
            </w:rPr>
            <w:fldChar w:fldCharType="separate"/>
          </w:r>
          <w:r>
            <w:rPr>
              <w:rFonts w:hint="eastAsia" w:ascii="微软雅黑" w:hAnsi="微软雅黑" w:eastAsia="微软雅黑" w:cs="微软雅黑"/>
              <w:b/>
              <w:bCs/>
              <w:szCs w:val="32"/>
              <w:lang w:val="en-US" w:eastAsia="zh-CN"/>
            </w:rPr>
            <w:t>第一章  品牌文化</w:t>
          </w:r>
          <w:r>
            <w:rPr>
              <w:b/>
              <w:bCs/>
            </w:rPr>
            <w:tab/>
          </w:r>
          <w:r>
            <w:rPr>
              <w:b/>
              <w:bCs/>
            </w:rPr>
            <w:fldChar w:fldCharType="begin"/>
          </w:r>
          <w:r>
            <w:rPr>
              <w:b/>
              <w:bCs/>
            </w:rPr>
            <w:instrText xml:space="preserve"> PAGEREF _Toc20737 \h </w:instrText>
          </w:r>
          <w:r>
            <w:rPr>
              <w:b/>
              <w:bCs/>
            </w:rPr>
            <w:fldChar w:fldCharType="separate"/>
          </w:r>
          <w:r>
            <w:rPr>
              <w:b/>
              <w:bCs/>
            </w:rPr>
            <w:t>4</w:t>
          </w:r>
          <w:r>
            <w:rPr>
              <w:b/>
              <w:bCs/>
            </w:rPr>
            <w:fldChar w:fldCharType="end"/>
          </w:r>
          <w:r>
            <w:rPr>
              <w:rFonts w:hint="eastAsia" w:ascii="微软雅黑" w:hAnsi="微软雅黑" w:eastAsia="微软雅黑" w:cs="微软雅黑"/>
              <w:b/>
              <w:bCs/>
              <w:color w:val="000000"/>
              <w:szCs w:val="18"/>
              <w:lang w:val="en-US" w:eastAsia="zh-CN"/>
            </w:rPr>
            <w:fldChar w:fldCharType="end"/>
          </w:r>
        </w:p>
        <w:p w14:paraId="6E59F815">
          <w:pPr>
            <w:pStyle w:val="10"/>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_Toc28557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bCs/>
              <w:szCs w:val="21"/>
              <w:lang w:val="en-US" w:eastAsia="zh-CN"/>
            </w:rPr>
            <w:t>第一部分：我们的品牌文化核心（品牌文化基因塑形）</w:t>
          </w:r>
          <w:r>
            <w:tab/>
          </w:r>
          <w:r>
            <w:fldChar w:fldCharType="begin"/>
          </w:r>
          <w:r>
            <w:instrText xml:space="preserve"> PAGEREF _Toc28557 \h </w:instrText>
          </w:r>
          <w:r>
            <w:fldChar w:fldCharType="separate"/>
          </w:r>
          <w:r>
            <w:t>4</w:t>
          </w:r>
          <w:r>
            <w:fldChar w:fldCharType="end"/>
          </w:r>
          <w:r>
            <w:rPr>
              <w:rFonts w:hint="eastAsia" w:ascii="微软雅黑" w:hAnsi="微软雅黑" w:eastAsia="微软雅黑" w:cs="微软雅黑"/>
              <w:bCs/>
              <w:color w:val="000000"/>
              <w:szCs w:val="18"/>
              <w:lang w:val="en-US" w:eastAsia="zh-CN"/>
            </w:rPr>
            <w:fldChar w:fldCharType="end"/>
          </w:r>
        </w:p>
        <w:p w14:paraId="5F4980ED">
          <w:pPr>
            <w:pStyle w:val="11"/>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_Toc22017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bCs/>
              <w:szCs w:val="21"/>
              <w:lang w:val="en-US" w:eastAsia="zh-CN"/>
            </w:rPr>
            <w:t>一、 酒店品牌</w:t>
          </w:r>
          <w:r>
            <w:tab/>
          </w:r>
          <w:r>
            <w:fldChar w:fldCharType="begin"/>
          </w:r>
          <w:r>
            <w:instrText xml:space="preserve"> PAGEREF _Toc22017 \h </w:instrText>
          </w:r>
          <w:r>
            <w:fldChar w:fldCharType="separate"/>
          </w:r>
          <w:r>
            <w:t>4</w:t>
          </w:r>
          <w:r>
            <w:fldChar w:fldCharType="end"/>
          </w:r>
          <w:r>
            <w:rPr>
              <w:rFonts w:hint="eastAsia" w:ascii="微软雅黑" w:hAnsi="微软雅黑" w:eastAsia="微软雅黑" w:cs="微软雅黑"/>
              <w:bCs/>
              <w:color w:val="000000"/>
              <w:szCs w:val="18"/>
              <w:lang w:val="en-US" w:eastAsia="zh-CN"/>
            </w:rPr>
            <w:fldChar w:fldCharType="end"/>
          </w:r>
        </w:p>
        <w:p w14:paraId="30E99F8F">
          <w:pPr>
            <w:pStyle w:val="11"/>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_Toc20813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bCs/>
              <w:szCs w:val="21"/>
              <w:lang w:val="en-US" w:eastAsia="zh-CN"/>
            </w:rPr>
            <w:t>二、 目标画像</w:t>
          </w:r>
          <w:r>
            <w:tab/>
          </w:r>
          <w:r>
            <w:fldChar w:fldCharType="begin"/>
          </w:r>
          <w:r>
            <w:instrText xml:space="preserve"> PAGEREF _Toc20813 \h </w:instrText>
          </w:r>
          <w:r>
            <w:fldChar w:fldCharType="separate"/>
          </w:r>
          <w:r>
            <w:t>4</w:t>
          </w:r>
          <w:r>
            <w:fldChar w:fldCharType="end"/>
          </w:r>
          <w:r>
            <w:rPr>
              <w:rFonts w:hint="eastAsia" w:ascii="微软雅黑" w:hAnsi="微软雅黑" w:eastAsia="微软雅黑" w:cs="微软雅黑"/>
              <w:bCs/>
              <w:color w:val="000000"/>
              <w:szCs w:val="18"/>
              <w:lang w:val="en-US" w:eastAsia="zh-CN"/>
            </w:rPr>
            <w:fldChar w:fldCharType="end"/>
          </w:r>
        </w:p>
        <w:p w14:paraId="66EB41FD">
          <w:pPr>
            <w:pStyle w:val="7"/>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_Toc13477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bCs/>
              <w:szCs w:val="21"/>
              <w:lang w:val="en-US" w:eastAsia="zh-CN"/>
            </w:rPr>
            <w:t>1. 生理与生活形态</w:t>
          </w:r>
          <w:r>
            <w:tab/>
          </w:r>
          <w:r>
            <w:fldChar w:fldCharType="begin"/>
          </w:r>
          <w:r>
            <w:instrText xml:space="preserve"> PAGEREF _Toc13477 \h </w:instrText>
          </w:r>
          <w:r>
            <w:fldChar w:fldCharType="separate"/>
          </w:r>
          <w:r>
            <w:t>4</w:t>
          </w:r>
          <w:r>
            <w:fldChar w:fldCharType="end"/>
          </w:r>
          <w:r>
            <w:rPr>
              <w:rFonts w:hint="eastAsia" w:ascii="微软雅黑" w:hAnsi="微软雅黑" w:eastAsia="微软雅黑" w:cs="微软雅黑"/>
              <w:bCs/>
              <w:color w:val="000000"/>
              <w:szCs w:val="18"/>
              <w:lang w:val="en-US" w:eastAsia="zh-CN"/>
            </w:rPr>
            <w:fldChar w:fldCharType="end"/>
          </w:r>
        </w:p>
        <w:p w14:paraId="36D4FD3E">
          <w:pPr>
            <w:pStyle w:val="7"/>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_Toc10071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bCs/>
              <w:szCs w:val="21"/>
              <w:lang w:val="en-US" w:eastAsia="zh-CN"/>
            </w:rPr>
            <w:t>2. 社会身份与行为</w:t>
          </w:r>
          <w:r>
            <w:tab/>
          </w:r>
          <w:r>
            <w:fldChar w:fldCharType="begin"/>
          </w:r>
          <w:r>
            <w:instrText xml:space="preserve"> PAGEREF _Toc10071 \h </w:instrText>
          </w:r>
          <w:r>
            <w:fldChar w:fldCharType="separate"/>
          </w:r>
          <w:r>
            <w:t>5</w:t>
          </w:r>
          <w:r>
            <w:fldChar w:fldCharType="end"/>
          </w:r>
          <w:r>
            <w:rPr>
              <w:rFonts w:hint="eastAsia" w:ascii="微软雅黑" w:hAnsi="微软雅黑" w:eastAsia="微软雅黑" w:cs="微软雅黑"/>
              <w:bCs/>
              <w:color w:val="000000"/>
              <w:szCs w:val="18"/>
              <w:lang w:val="en-US" w:eastAsia="zh-CN"/>
            </w:rPr>
            <w:fldChar w:fldCharType="end"/>
          </w:r>
        </w:p>
        <w:p w14:paraId="632EEF0C">
          <w:pPr>
            <w:pStyle w:val="7"/>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_Toc25536 </w:instrText>
          </w:r>
          <w:r>
            <w:rPr>
              <w:rFonts w:hint="eastAsia" w:ascii="微软雅黑" w:hAnsi="微软雅黑" w:eastAsia="微软雅黑" w:cs="微软雅黑"/>
              <w:bCs/>
              <w:szCs w:val="18"/>
              <w:lang w:val="en-US" w:eastAsia="zh-CN"/>
            </w:rPr>
            <w:fldChar w:fldCharType="separate"/>
          </w:r>
          <w:r>
            <w:rPr>
              <w:rFonts w:hint="default" w:ascii="微软雅黑" w:hAnsi="微软雅黑" w:eastAsia="微软雅黑" w:cs="微软雅黑"/>
              <w:bCs/>
              <w:szCs w:val="21"/>
              <w:lang w:val="en-US" w:eastAsia="zh-CN"/>
            </w:rPr>
            <w:t>3. 核心体验关注点</w:t>
          </w:r>
          <w:r>
            <w:tab/>
          </w:r>
          <w:r>
            <w:fldChar w:fldCharType="begin"/>
          </w:r>
          <w:r>
            <w:instrText xml:space="preserve"> PAGEREF _Toc25536 \h </w:instrText>
          </w:r>
          <w:r>
            <w:fldChar w:fldCharType="separate"/>
          </w:r>
          <w:r>
            <w:t>5</w:t>
          </w:r>
          <w:r>
            <w:fldChar w:fldCharType="end"/>
          </w:r>
          <w:r>
            <w:rPr>
              <w:rFonts w:hint="eastAsia" w:ascii="微软雅黑" w:hAnsi="微软雅黑" w:eastAsia="微软雅黑" w:cs="微软雅黑"/>
              <w:bCs/>
              <w:color w:val="000000"/>
              <w:szCs w:val="18"/>
              <w:lang w:val="en-US" w:eastAsia="zh-CN"/>
            </w:rPr>
            <w:fldChar w:fldCharType="end"/>
          </w:r>
        </w:p>
        <w:p w14:paraId="28A309D6">
          <w:pPr>
            <w:pStyle w:val="11"/>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_Toc28920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bCs/>
              <w:szCs w:val="21"/>
              <w:lang w:val="en-US" w:eastAsia="zh-CN"/>
            </w:rPr>
            <w:t>三、 品牌定位及价值</w:t>
          </w:r>
          <w:r>
            <w:tab/>
          </w:r>
          <w:r>
            <w:fldChar w:fldCharType="begin"/>
          </w:r>
          <w:r>
            <w:instrText xml:space="preserve"> PAGEREF _Toc28920 \h </w:instrText>
          </w:r>
          <w:r>
            <w:fldChar w:fldCharType="separate"/>
          </w:r>
          <w:r>
            <w:t>5</w:t>
          </w:r>
          <w:r>
            <w:fldChar w:fldCharType="end"/>
          </w:r>
          <w:r>
            <w:rPr>
              <w:rFonts w:hint="eastAsia" w:ascii="微软雅黑" w:hAnsi="微软雅黑" w:eastAsia="微软雅黑" w:cs="微软雅黑"/>
              <w:bCs/>
              <w:color w:val="000000"/>
              <w:szCs w:val="18"/>
              <w:lang w:val="en-US" w:eastAsia="zh-CN"/>
            </w:rPr>
            <w:fldChar w:fldCharType="end"/>
          </w:r>
        </w:p>
        <w:p w14:paraId="58B3FAE2">
          <w:pPr>
            <w:pStyle w:val="7"/>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_Toc16935 </w:instrText>
          </w:r>
          <w:r>
            <w:rPr>
              <w:rFonts w:hint="eastAsia" w:ascii="微软雅黑" w:hAnsi="微软雅黑" w:eastAsia="微软雅黑" w:cs="微软雅黑"/>
              <w:bCs/>
              <w:szCs w:val="18"/>
              <w:lang w:val="en-US" w:eastAsia="zh-CN"/>
            </w:rPr>
            <w:fldChar w:fldCharType="separate"/>
          </w:r>
          <w:r>
            <w:rPr>
              <w:rFonts w:hint="default" w:ascii="微软雅黑" w:hAnsi="微软雅黑" w:eastAsia="微软雅黑" w:cs="微软雅黑"/>
              <w:bCs/>
              <w:szCs w:val="21"/>
              <w:lang w:val="en-US" w:eastAsia="zh-CN"/>
            </w:rPr>
            <w:t xml:space="preserve">1. </w:t>
          </w:r>
          <w:r>
            <w:rPr>
              <w:rFonts w:hint="eastAsia" w:ascii="微软雅黑" w:hAnsi="微软雅黑" w:eastAsia="微软雅黑" w:cs="微软雅黑"/>
              <w:bCs/>
              <w:szCs w:val="21"/>
              <w:lang w:val="en-US" w:eastAsia="zh-CN"/>
            </w:rPr>
            <w:t>定位</w:t>
          </w:r>
          <w:r>
            <w:tab/>
          </w:r>
          <w:r>
            <w:fldChar w:fldCharType="begin"/>
          </w:r>
          <w:r>
            <w:instrText xml:space="preserve"> PAGEREF _Toc16935 \h </w:instrText>
          </w:r>
          <w:r>
            <w:fldChar w:fldCharType="separate"/>
          </w:r>
          <w:r>
            <w:t>5</w:t>
          </w:r>
          <w:r>
            <w:fldChar w:fldCharType="end"/>
          </w:r>
          <w:r>
            <w:rPr>
              <w:rFonts w:hint="eastAsia" w:ascii="微软雅黑" w:hAnsi="微软雅黑" w:eastAsia="微软雅黑" w:cs="微软雅黑"/>
              <w:bCs/>
              <w:color w:val="000000"/>
              <w:szCs w:val="18"/>
              <w:lang w:val="en-US" w:eastAsia="zh-CN"/>
            </w:rPr>
            <w:fldChar w:fldCharType="end"/>
          </w:r>
        </w:p>
        <w:p w14:paraId="18898A84">
          <w:pPr>
            <w:pStyle w:val="7"/>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_Toc25472 </w:instrText>
          </w:r>
          <w:r>
            <w:rPr>
              <w:rFonts w:hint="eastAsia" w:ascii="微软雅黑" w:hAnsi="微软雅黑" w:eastAsia="微软雅黑" w:cs="微软雅黑"/>
              <w:bCs/>
              <w:szCs w:val="18"/>
              <w:lang w:val="en-US" w:eastAsia="zh-CN"/>
            </w:rPr>
            <w:fldChar w:fldCharType="separate"/>
          </w:r>
          <w:r>
            <w:rPr>
              <w:rFonts w:hint="default" w:ascii="微软雅黑" w:hAnsi="微软雅黑" w:eastAsia="微软雅黑" w:cs="微软雅黑"/>
              <w:bCs/>
              <w:szCs w:val="21"/>
              <w:lang w:val="en-US" w:eastAsia="zh-CN"/>
            </w:rPr>
            <w:t xml:space="preserve">2. </w:t>
          </w:r>
          <w:r>
            <w:rPr>
              <w:rFonts w:hint="eastAsia" w:ascii="微软雅黑" w:hAnsi="微软雅黑" w:eastAsia="微软雅黑" w:cs="微软雅黑"/>
              <w:bCs/>
              <w:szCs w:val="21"/>
              <w:lang w:val="en-US" w:eastAsia="zh-CN"/>
            </w:rPr>
            <w:t>价值（锚）</w:t>
          </w:r>
          <w:r>
            <w:tab/>
          </w:r>
          <w:r>
            <w:fldChar w:fldCharType="begin"/>
          </w:r>
          <w:r>
            <w:instrText xml:space="preserve"> PAGEREF _Toc25472 \h </w:instrText>
          </w:r>
          <w:r>
            <w:fldChar w:fldCharType="separate"/>
          </w:r>
          <w:r>
            <w:t>5</w:t>
          </w:r>
          <w:r>
            <w:fldChar w:fldCharType="end"/>
          </w:r>
          <w:r>
            <w:rPr>
              <w:rFonts w:hint="eastAsia" w:ascii="微软雅黑" w:hAnsi="微软雅黑" w:eastAsia="微软雅黑" w:cs="微软雅黑"/>
              <w:bCs/>
              <w:color w:val="000000"/>
              <w:szCs w:val="18"/>
              <w:lang w:val="en-US" w:eastAsia="zh-CN"/>
            </w:rPr>
            <w:fldChar w:fldCharType="end"/>
          </w:r>
        </w:p>
        <w:p w14:paraId="2E5D17D3">
          <w:pPr>
            <w:pStyle w:val="11"/>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_Toc632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bCs/>
              <w:szCs w:val="21"/>
              <w:lang w:val="en-US" w:eastAsia="zh-CN"/>
            </w:rPr>
            <w:t>四、 品牌调性</w:t>
          </w:r>
          <w:r>
            <w:tab/>
          </w:r>
          <w:r>
            <w:fldChar w:fldCharType="begin"/>
          </w:r>
          <w:r>
            <w:instrText xml:space="preserve"> PAGEREF _Toc632 \h </w:instrText>
          </w:r>
          <w:r>
            <w:fldChar w:fldCharType="separate"/>
          </w:r>
          <w:r>
            <w:t>6</w:t>
          </w:r>
          <w:r>
            <w:fldChar w:fldCharType="end"/>
          </w:r>
          <w:r>
            <w:rPr>
              <w:rFonts w:hint="eastAsia" w:ascii="微软雅黑" w:hAnsi="微软雅黑" w:eastAsia="微软雅黑" w:cs="微软雅黑"/>
              <w:bCs/>
              <w:color w:val="000000"/>
              <w:szCs w:val="18"/>
              <w:lang w:val="en-US" w:eastAsia="zh-CN"/>
            </w:rPr>
            <w:fldChar w:fldCharType="end"/>
          </w:r>
        </w:p>
        <w:p w14:paraId="32579740">
          <w:pPr>
            <w:pStyle w:val="7"/>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_Toc6009 </w:instrText>
          </w:r>
          <w:r>
            <w:rPr>
              <w:rFonts w:hint="eastAsia" w:ascii="微软雅黑" w:hAnsi="微软雅黑" w:eastAsia="微软雅黑" w:cs="微软雅黑"/>
              <w:bCs/>
              <w:szCs w:val="18"/>
              <w:lang w:val="en-US" w:eastAsia="zh-CN"/>
            </w:rPr>
            <w:fldChar w:fldCharType="separate"/>
          </w:r>
          <w:r>
            <w:rPr>
              <w:rFonts w:hint="default" w:ascii="微软雅黑" w:hAnsi="微软雅黑" w:eastAsia="微软雅黑" w:cs="微软雅黑"/>
              <w:bCs/>
              <w:szCs w:val="21"/>
              <w:lang w:val="en-US" w:eastAsia="zh-CN"/>
            </w:rPr>
            <w:t xml:space="preserve">1. </w:t>
          </w:r>
          <w:r>
            <w:rPr>
              <w:rFonts w:hint="eastAsia" w:ascii="微软雅黑" w:hAnsi="微软雅黑" w:eastAsia="微软雅黑" w:cs="微软雅黑"/>
              <w:bCs/>
              <w:szCs w:val="21"/>
              <w:lang w:val="en-US" w:eastAsia="zh-CN"/>
            </w:rPr>
            <w:t xml:space="preserve">个性有品（选品、设计、传达 </w:t>
          </w:r>
          <w:r>
            <w:rPr>
              <w:rFonts w:hint="eastAsia" w:ascii="微软雅黑" w:hAnsi="微软雅黑" w:eastAsia="微软雅黑" w:cs="微软雅黑"/>
              <w:b w:val="0"/>
              <w:bCs w:val="0"/>
              <w:kern w:val="0"/>
              <w:sz w:val="21"/>
              <w:szCs w:val="21"/>
              <w:lang w:val="en-US" w:eastAsia="zh-CN" w:bidi="ar"/>
            </w:rPr>
            <w:t>营造</w:t>
          </w:r>
          <w:r>
            <w:rPr>
              <w:rStyle w:val="16"/>
              <w:rFonts w:hint="eastAsia" w:ascii="微软雅黑" w:hAnsi="微软雅黑" w:eastAsia="微软雅黑" w:cs="微软雅黑"/>
              <w:b w:val="0"/>
              <w:bCs w:val="0"/>
              <w:kern w:val="0"/>
              <w:sz w:val="21"/>
              <w:szCs w:val="21"/>
              <w:lang w:val="en-US" w:eastAsia="zh-CN" w:bidi="ar"/>
            </w:rPr>
            <w:t>安顿身心的空间</w:t>
          </w:r>
          <w:r>
            <w:rPr>
              <w:rFonts w:hint="eastAsia" w:ascii="微软雅黑" w:hAnsi="微软雅黑" w:eastAsia="微软雅黑" w:cs="微软雅黑"/>
              <w:bCs/>
              <w:szCs w:val="21"/>
              <w:lang w:val="en-US" w:eastAsia="zh-CN"/>
            </w:rPr>
            <w:t>）</w:t>
          </w:r>
          <w:r>
            <w:tab/>
          </w:r>
          <w:r>
            <w:fldChar w:fldCharType="begin"/>
          </w:r>
          <w:r>
            <w:instrText xml:space="preserve"> PAGEREF _Toc6009 \h </w:instrText>
          </w:r>
          <w:r>
            <w:fldChar w:fldCharType="separate"/>
          </w:r>
          <w:r>
            <w:t>6</w:t>
          </w:r>
          <w:r>
            <w:fldChar w:fldCharType="end"/>
          </w:r>
          <w:r>
            <w:rPr>
              <w:rFonts w:hint="eastAsia" w:ascii="微软雅黑" w:hAnsi="微软雅黑" w:eastAsia="微软雅黑" w:cs="微软雅黑"/>
              <w:bCs/>
              <w:color w:val="000000"/>
              <w:szCs w:val="18"/>
              <w:lang w:val="en-US" w:eastAsia="zh-CN"/>
            </w:rPr>
            <w:fldChar w:fldCharType="end"/>
          </w:r>
        </w:p>
        <w:p w14:paraId="2C082777">
          <w:pPr>
            <w:pStyle w:val="7"/>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_Toc20969 </w:instrText>
          </w:r>
          <w:r>
            <w:rPr>
              <w:rFonts w:hint="eastAsia" w:ascii="微软雅黑" w:hAnsi="微软雅黑" w:eastAsia="微软雅黑" w:cs="微软雅黑"/>
              <w:bCs/>
              <w:szCs w:val="18"/>
              <w:lang w:val="en-US" w:eastAsia="zh-CN"/>
            </w:rPr>
            <w:fldChar w:fldCharType="separate"/>
          </w:r>
          <w:r>
            <w:rPr>
              <w:rFonts w:hint="default" w:ascii="微软雅黑" w:hAnsi="微软雅黑" w:eastAsia="微软雅黑" w:cs="微软雅黑"/>
              <w:bCs/>
              <w:szCs w:val="21"/>
              <w:lang w:val="en-US" w:eastAsia="zh-CN"/>
            </w:rPr>
            <w:t xml:space="preserve">2. </w:t>
          </w:r>
          <w:r>
            <w:rPr>
              <w:rFonts w:hint="eastAsia" w:ascii="微软雅黑" w:hAnsi="微软雅黑" w:eastAsia="微软雅黑" w:cs="微软雅黑"/>
              <w:bCs/>
              <w:szCs w:val="21"/>
              <w:lang w:val="en-US" w:eastAsia="zh-CN"/>
            </w:rPr>
            <w:t>智能高效（提供掌控自由的工具）</w:t>
          </w:r>
          <w:r>
            <w:tab/>
          </w:r>
          <w:r>
            <w:fldChar w:fldCharType="begin"/>
          </w:r>
          <w:r>
            <w:instrText xml:space="preserve"> PAGEREF _Toc20969 \h </w:instrText>
          </w:r>
          <w:r>
            <w:fldChar w:fldCharType="separate"/>
          </w:r>
          <w:r>
            <w:t>6</w:t>
          </w:r>
          <w:r>
            <w:fldChar w:fldCharType="end"/>
          </w:r>
          <w:r>
            <w:rPr>
              <w:rFonts w:hint="eastAsia" w:ascii="微软雅黑" w:hAnsi="微软雅黑" w:eastAsia="微软雅黑" w:cs="微软雅黑"/>
              <w:bCs/>
              <w:color w:val="000000"/>
              <w:szCs w:val="18"/>
              <w:lang w:val="en-US" w:eastAsia="zh-CN"/>
            </w:rPr>
            <w:fldChar w:fldCharType="end"/>
          </w:r>
        </w:p>
        <w:p w14:paraId="1A866FE3">
          <w:pPr>
            <w:pStyle w:val="7"/>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_Toc2227 </w:instrText>
          </w:r>
          <w:r>
            <w:rPr>
              <w:rFonts w:hint="eastAsia" w:ascii="微软雅黑" w:hAnsi="微软雅黑" w:eastAsia="微软雅黑" w:cs="微软雅黑"/>
              <w:bCs/>
              <w:szCs w:val="18"/>
              <w:lang w:val="en-US" w:eastAsia="zh-CN"/>
            </w:rPr>
            <w:fldChar w:fldCharType="separate"/>
          </w:r>
          <w:r>
            <w:rPr>
              <w:rFonts w:hint="default" w:ascii="微软雅黑" w:hAnsi="微软雅黑" w:eastAsia="微软雅黑" w:cs="微软雅黑"/>
              <w:bCs/>
              <w:szCs w:val="21"/>
              <w:lang w:val="en-US" w:eastAsia="zh-CN"/>
            </w:rPr>
            <w:t xml:space="preserve">3. </w:t>
          </w:r>
          <w:r>
            <w:rPr>
              <w:rFonts w:hint="eastAsia" w:ascii="微软雅黑" w:hAnsi="微软雅黑" w:eastAsia="微软雅黑" w:cs="微软雅黑"/>
              <w:bCs/>
              <w:szCs w:val="21"/>
              <w:lang w:val="en-US" w:eastAsia="zh-CN"/>
            </w:rPr>
            <w:t>知心默契（</w:t>
          </w:r>
          <w:r>
            <w:rPr>
              <w:rFonts w:hint="eastAsia" w:ascii="微软雅黑" w:hAnsi="微软雅黑" w:eastAsia="微软雅黑" w:cs="微软雅黑"/>
              <w:b w:val="0"/>
              <w:bCs w:val="0"/>
              <w:color w:val="000000"/>
              <w:sz w:val="21"/>
              <w:szCs w:val="21"/>
              <w:lang w:val="en-US" w:eastAsia="zh-CN"/>
            </w:rPr>
            <w:t>注入温暖共鸣的灵魂（同频的服务）</w:t>
          </w:r>
          <w:r>
            <w:rPr>
              <w:rFonts w:hint="eastAsia" w:ascii="微软雅黑" w:hAnsi="微软雅黑" w:eastAsia="微软雅黑" w:cs="微软雅黑"/>
              <w:bCs/>
              <w:szCs w:val="21"/>
              <w:lang w:val="en-US" w:eastAsia="zh-CN"/>
            </w:rPr>
            <w:t>）</w:t>
          </w:r>
          <w:r>
            <w:tab/>
          </w:r>
          <w:r>
            <w:fldChar w:fldCharType="begin"/>
          </w:r>
          <w:r>
            <w:instrText xml:space="preserve"> PAGEREF _Toc2227 \h </w:instrText>
          </w:r>
          <w:r>
            <w:fldChar w:fldCharType="separate"/>
          </w:r>
          <w:r>
            <w:t>6</w:t>
          </w:r>
          <w:r>
            <w:fldChar w:fldCharType="end"/>
          </w:r>
          <w:r>
            <w:rPr>
              <w:rFonts w:hint="eastAsia" w:ascii="微软雅黑" w:hAnsi="微软雅黑" w:eastAsia="微软雅黑" w:cs="微软雅黑"/>
              <w:bCs/>
              <w:color w:val="000000"/>
              <w:szCs w:val="18"/>
              <w:lang w:val="en-US" w:eastAsia="zh-CN"/>
            </w:rPr>
            <w:fldChar w:fldCharType="end"/>
          </w:r>
        </w:p>
        <w:p w14:paraId="3679FBD5">
          <w:pPr>
            <w:pStyle w:val="11"/>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_Toc31413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bCs/>
              <w:szCs w:val="21"/>
              <w:lang w:val="en-US" w:eastAsia="zh-CN"/>
            </w:rPr>
            <w:t>五、 核心价值观</w:t>
          </w:r>
          <w:r>
            <w:tab/>
          </w:r>
          <w:r>
            <w:fldChar w:fldCharType="begin"/>
          </w:r>
          <w:r>
            <w:instrText xml:space="preserve"> PAGEREF _Toc31413 \h </w:instrText>
          </w:r>
          <w:r>
            <w:fldChar w:fldCharType="separate"/>
          </w:r>
          <w:r>
            <w:t>7</w:t>
          </w:r>
          <w:r>
            <w:fldChar w:fldCharType="end"/>
          </w:r>
          <w:r>
            <w:rPr>
              <w:rFonts w:hint="eastAsia" w:ascii="微软雅黑" w:hAnsi="微软雅黑" w:eastAsia="微软雅黑" w:cs="微软雅黑"/>
              <w:bCs/>
              <w:color w:val="000000"/>
              <w:szCs w:val="18"/>
              <w:lang w:val="en-US" w:eastAsia="zh-CN"/>
            </w:rPr>
            <w:fldChar w:fldCharType="end"/>
          </w:r>
        </w:p>
        <w:p w14:paraId="34F1917F">
          <w:pPr>
            <w:pStyle w:val="11"/>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_Toc18301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bCs/>
              <w:szCs w:val="21"/>
              <w:lang w:val="en-US" w:eastAsia="zh-CN"/>
            </w:rPr>
            <w:t>六、 服务理念</w:t>
          </w:r>
          <w:r>
            <w:tab/>
          </w:r>
          <w:r>
            <w:fldChar w:fldCharType="begin"/>
          </w:r>
          <w:r>
            <w:instrText xml:space="preserve"> PAGEREF _Toc18301 \h </w:instrText>
          </w:r>
          <w:r>
            <w:fldChar w:fldCharType="separate"/>
          </w:r>
          <w:r>
            <w:t>7</w:t>
          </w:r>
          <w:r>
            <w:fldChar w:fldCharType="end"/>
          </w:r>
          <w:r>
            <w:rPr>
              <w:rFonts w:hint="eastAsia" w:ascii="微软雅黑" w:hAnsi="微软雅黑" w:eastAsia="微软雅黑" w:cs="微软雅黑"/>
              <w:bCs/>
              <w:color w:val="000000"/>
              <w:szCs w:val="18"/>
              <w:lang w:val="en-US" w:eastAsia="zh-CN"/>
            </w:rPr>
            <w:fldChar w:fldCharType="end"/>
          </w:r>
        </w:p>
        <w:p w14:paraId="7F514894">
          <w:pPr>
            <w:pStyle w:val="10"/>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_Toc1771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bCs/>
              <w:szCs w:val="21"/>
              <w:lang w:val="en-US" w:eastAsia="zh-CN"/>
            </w:rPr>
            <w:t>第二部分：我们的服务承诺（指导服务行动）</w:t>
          </w:r>
          <w:r>
            <w:tab/>
          </w:r>
          <w:r>
            <w:fldChar w:fldCharType="begin"/>
          </w:r>
          <w:r>
            <w:instrText xml:space="preserve"> PAGEREF _Toc1771 \h </w:instrText>
          </w:r>
          <w:r>
            <w:fldChar w:fldCharType="separate"/>
          </w:r>
          <w:r>
            <w:t>9</w:t>
          </w:r>
          <w:r>
            <w:fldChar w:fldCharType="end"/>
          </w:r>
          <w:r>
            <w:rPr>
              <w:rFonts w:hint="eastAsia" w:ascii="微软雅黑" w:hAnsi="微软雅黑" w:eastAsia="微软雅黑" w:cs="微软雅黑"/>
              <w:bCs/>
              <w:color w:val="000000"/>
              <w:szCs w:val="18"/>
              <w:lang w:val="en-US" w:eastAsia="zh-CN"/>
            </w:rPr>
            <w:fldChar w:fldCharType="end"/>
          </w:r>
        </w:p>
        <w:p w14:paraId="091223E2">
          <w:pPr>
            <w:pStyle w:val="11"/>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_Toc27837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bCs/>
              <w:szCs w:val="21"/>
              <w:lang w:val="en-US" w:eastAsia="zh-CN"/>
            </w:rPr>
            <w:t>一、</w:t>
          </w:r>
          <w:r>
            <w:rPr>
              <w:rFonts w:hint="eastAsia" w:ascii="微软雅黑" w:hAnsi="微软雅黑" w:eastAsia="微软雅黑" w:cs="微软雅黑"/>
              <w:bCs/>
              <w:szCs w:val="21"/>
              <w:lang w:val="en-US" w:eastAsia="zh"/>
              <w:woUserID w:val="1"/>
            </w:rPr>
            <w:t xml:space="preserve"> </w:t>
          </w:r>
          <w:r>
            <w:rPr>
              <w:rFonts w:hint="eastAsia" w:ascii="微软雅黑" w:hAnsi="微软雅黑" w:eastAsia="微软雅黑" w:cs="微软雅黑"/>
              <w:bCs/>
              <w:szCs w:val="21"/>
              <w:lang w:val="en-US" w:eastAsia="zh-CN"/>
            </w:rPr>
            <w:t>初心</w:t>
          </w:r>
          <w:r>
            <w:tab/>
          </w:r>
          <w:r>
            <w:fldChar w:fldCharType="begin"/>
          </w:r>
          <w:r>
            <w:instrText xml:space="preserve"> PAGEREF _Toc27837 \h </w:instrText>
          </w:r>
          <w:r>
            <w:fldChar w:fldCharType="separate"/>
          </w:r>
          <w:r>
            <w:t>9</w:t>
          </w:r>
          <w:r>
            <w:fldChar w:fldCharType="end"/>
          </w:r>
          <w:r>
            <w:rPr>
              <w:rFonts w:hint="eastAsia" w:ascii="微软雅黑" w:hAnsi="微软雅黑" w:eastAsia="微软雅黑" w:cs="微软雅黑"/>
              <w:bCs/>
              <w:color w:val="000000"/>
              <w:szCs w:val="18"/>
              <w:lang w:val="en-US" w:eastAsia="zh-CN"/>
            </w:rPr>
            <w:fldChar w:fldCharType="end"/>
          </w:r>
        </w:p>
        <w:p w14:paraId="209DBDA8">
          <w:pPr>
            <w:pStyle w:val="11"/>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_Toc20131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bCs/>
              <w:szCs w:val="21"/>
              <w:lang w:val="en-US" w:eastAsia="zh-CN"/>
            </w:rPr>
            <w:t>二、</w:t>
          </w:r>
          <w:r>
            <w:rPr>
              <w:rFonts w:hint="eastAsia" w:ascii="微软雅黑" w:hAnsi="微软雅黑" w:eastAsia="微软雅黑" w:cs="微软雅黑"/>
              <w:bCs/>
              <w:szCs w:val="21"/>
              <w:lang w:val="en-US" w:eastAsia="zh"/>
              <w:woUserID w:val="1"/>
            </w:rPr>
            <w:t xml:space="preserve"> </w:t>
          </w:r>
          <w:r>
            <w:rPr>
              <w:rFonts w:hint="eastAsia" w:ascii="微软雅黑" w:hAnsi="微软雅黑" w:eastAsia="微软雅黑" w:cs="微软雅黑"/>
              <w:bCs/>
              <w:szCs w:val="21"/>
              <w:lang w:val="en-US" w:eastAsia="zh-CN"/>
            </w:rPr>
            <w:t>服务信条</w:t>
          </w:r>
          <w:r>
            <w:tab/>
          </w:r>
          <w:r>
            <w:fldChar w:fldCharType="begin"/>
          </w:r>
          <w:r>
            <w:instrText xml:space="preserve"> PAGEREF _Toc20131 \h </w:instrText>
          </w:r>
          <w:r>
            <w:fldChar w:fldCharType="separate"/>
          </w:r>
          <w:r>
            <w:t>9</w:t>
          </w:r>
          <w:r>
            <w:fldChar w:fldCharType="end"/>
          </w:r>
          <w:r>
            <w:rPr>
              <w:rFonts w:hint="eastAsia" w:ascii="微软雅黑" w:hAnsi="微软雅黑" w:eastAsia="微软雅黑" w:cs="微软雅黑"/>
              <w:bCs/>
              <w:color w:val="000000"/>
              <w:szCs w:val="18"/>
              <w:lang w:val="en-US" w:eastAsia="zh-CN"/>
            </w:rPr>
            <w:fldChar w:fldCharType="end"/>
          </w:r>
        </w:p>
        <w:p w14:paraId="4314790D">
          <w:pPr>
            <w:pStyle w:val="11"/>
            <w:tabs>
              <w:tab w:val="right" w:leader="dot" w:pos="8306"/>
            </w:tabs>
          </w:pPr>
          <w:r>
            <w:rPr>
              <w:rFonts w:hint="eastAsia" w:ascii="微软雅黑" w:hAnsi="微软雅黑" w:eastAsia="微软雅黑" w:cs="微软雅黑"/>
              <w:bCs/>
              <w:color w:val="000000"/>
              <w:szCs w:val="18"/>
              <w:lang w:val="en-US" w:eastAsia="zh"/>
              <w:woUserID w:val="1"/>
            </w:rPr>
            <w:t>三</w:t>
          </w: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_Toc12238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bCs/>
              <w:szCs w:val="21"/>
              <w:lang w:val="en-US" w:eastAsia="zh-CN"/>
            </w:rPr>
            <w:t>、</w:t>
          </w:r>
          <w:r>
            <w:rPr>
              <w:rFonts w:hint="eastAsia" w:ascii="微软雅黑" w:hAnsi="微软雅黑" w:eastAsia="微软雅黑" w:cs="微软雅黑"/>
              <w:bCs/>
              <w:szCs w:val="21"/>
              <w:lang w:val="en-US" w:eastAsia="zh"/>
              <w:woUserID w:val="1"/>
            </w:rPr>
            <w:t xml:space="preserve"> </w:t>
          </w:r>
          <w:r>
            <w:rPr>
              <w:rFonts w:hint="eastAsia" w:ascii="微软雅黑" w:hAnsi="微软雅黑" w:eastAsia="微软雅黑" w:cs="微软雅黑"/>
              <w:bCs/>
              <w:szCs w:val="21"/>
              <w:lang w:val="en-US" w:eastAsia="zh-CN"/>
            </w:rPr>
            <w:t>服务准则</w:t>
          </w:r>
          <w:r>
            <w:tab/>
          </w:r>
          <w:r>
            <w:fldChar w:fldCharType="begin"/>
          </w:r>
          <w:r>
            <w:instrText xml:space="preserve"> PAGEREF _Toc12238 \h </w:instrText>
          </w:r>
          <w:r>
            <w:fldChar w:fldCharType="separate"/>
          </w:r>
          <w:r>
            <w:t>9</w:t>
          </w:r>
          <w:r>
            <w:fldChar w:fldCharType="end"/>
          </w:r>
          <w:r>
            <w:rPr>
              <w:rFonts w:hint="eastAsia" w:ascii="微软雅黑" w:hAnsi="微软雅黑" w:eastAsia="微软雅黑" w:cs="微软雅黑"/>
              <w:bCs/>
              <w:color w:val="000000"/>
              <w:szCs w:val="18"/>
              <w:lang w:val="en-US" w:eastAsia="zh-CN"/>
            </w:rPr>
            <w:fldChar w:fldCharType="end"/>
          </w:r>
        </w:p>
        <w:p w14:paraId="60C7B3BC">
          <w:pPr>
            <w:pStyle w:val="10"/>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_Toc29924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bCs/>
              <w:szCs w:val="21"/>
              <w:lang w:val="en-US" w:eastAsia="zh-CN"/>
            </w:rPr>
            <w:t>第三部分：我们的服务语录（指导服务意识和团队氛围）</w:t>
          </w:r>
          <w:r>
            <w:tab/>
          </w:r>
          <w:r>
            <w:fldChar w:fldCharType="begin"/>
          </w:r>
          <w:r>
            <w:instrText xml:space="preserve"> PAGEREF _Toc29924 \h </w:instrText>
          </w:r>
          <w:r>
            <w:fldChar w:fldCharType="separate"/>
          </w:r>
          <w:r>
            <w:t>9</w:t>
          </w:r>
          <w:r>
            <w:fldChar w:fldCharType="end"/>
          </w:r>
          <w:r>
            <w:rPr>
              <w:rFonts w:hint="eastAsia" w:ascii="微软雅黑" w:hAnsi="微软雅黑" w:eastAsia="微软雅黑" w:cs="微软雅黑"/>
              <w:bCs/>
              <w:color w:val="000000"/>
              <w:szCs w:val="18"/>
              <w:lang w:val="en-US" w:eastAsia="zh-CN"/>
            </w:rPr>
            <w:fldChar w:fldCharType="end"/>
          </w:r>
        </w:p>
        <w:p w14:paraId="0BFB102E">
          <w:pPr>
            <w:pStyle w:val="10"/>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_Toc13388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bCs/>
              <w:szCs w:val="21"/>
              <w:lang w:val="en-US" w:eastAsia="zh-CN"/>
            </w:rPr>
            <w:t>一、 服务语录</w:t>
          </w:r>
          <w:r>
            <w:tab/>
          </w:r>
          <w:r>
            <w:fldChar w:fldCharType="begin"/>
          </w:r>
          <w:r>
            <w:instrText xml:space="preserve"> PAGEREF _Toc13388 \h </w:instrText>
          </w:r>
          <w:r>
            <w:fldChar w:fldCharType="separate"/>
          </w:r>
          <w:r>
            <w:t>9</w:t>
          </w:r>
          <w:r>
            <w:fldChar w:fldCharType="end"/>
          </w:r>
          <w:r>
            <w:rPr>
              <w:rFonts w:hint="eastAsia" w:ascii="微软雅黑" w:hAnsi="微软雅黑" w:eastAsia="微软雅黑" w:cs="微软雅黑"/>
              <w:bCs/>
              <w:color w:val="000000"/>
              <w:szCs w:val="18"/>
              <w:lang w:val="en-US" w:eastAsia="zh-CN"/>
            </w:rPr>
            <w:fldChar w:fldCharType="end"/>
          </w:r>
        </w:p>
        <w:p w14:paraId="21DF9A60">
          <w:pPr>
            <w:pStyle w:val="10"/>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_Toc12486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bCs/>
              <w:szCs w:val="21"/>
              <w:lang w:val="en-US" w:eastAsia="zh-CN"/>
            </w:rPr>
            <w:t>第四部分：我们的伙伴画像（指导招聘与团队建设）</w:t>
          </w:r>
          <w:r>
            <w:tab/>
          </w:r>
          <w:r>
            <w:fldChar w:fldCharType="begin"/>
          </w:r>
          <w:r>
            <w:instrText xml:space="preserve"> PAGEREF _Toc12486 \h </w:instrText>
          </w:r>
          <w:r>
            <w:fldChar w:fldCharType="separate"/>
          </w:r>
          <w:r>
            <w:t>10</w:t>
          </w:r>
          <w:r>
            <w:fldChar w:fldCharType="end"/>
          </w:r>
          <w:r>
            <w:rPr>
              <w:rFonts w:hint="eastAsia" w:ascii="微软雅黑" w:hAnsi="微软雅黑" w:eastAsia="微软雅黑" w:cs="微软雅黑"/>
              <w:bCs/>
              <w:color w:val="000000"/>
              <w:szCs w:val="18"/>
              <w:lang w:val="en-US" w:eastAsia="zh-CN"/>
            </w:rPr>
            <w:fldChar w:fldCharType="end"/>
          </w:r>
        </w:p>
        <w:p w14:paraId="5294872A">
          <w:pPr>
            <w:pStyle w:val="10"/>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_Toc5938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bCs/>
              <w:szCs w:val="21"/>
              <w:lang w:val="en-US" w:eastAsia="zh-CN"/>
            </w:rPr>
            <w:t>一、 我们寻找这样的“伙伴”——致一线伙伴</w:t>
          </w:r>
          <w:r>
            <w:tab/>
          </w:r>
          <w:r>
            <w:fldChar w:fldCharType="begin"/>
          </w:r>
          <w:r>
            <w:instrText xml:space="preserve"> PAGEREF _Toc5938 \h </w:instrText>
          </w:r>
          <w:r>
            <w:fldChar w:fldCharType="separate"/>
          </w:r>
          <w:r>
            <w:t>10</w:t>
          </w:r>
          <w:r>
            <w:fldChar w:fldCharType="end"/>
          </w:r>
          <w:r>
            <w:rPr>
              <w:rFonts w:hint="eastAsia" w:ascii="微软雅黑" w:hAnsi="微软雅黑" w:eastAsia="微软雅黑" w:cs="微软雅黑"/>
              <w:bCs/>
              <w:color w:val="000000"/>
              <w:szCs w:val="18"/>
              <w:lang w:val="en-US" w:eastAsia="zh-CN"/>
            </w:rPr>
            <w:fldChar w:fldCharType="end"/>
          </w:r>
        </w:p>
        <w:p w14:paraId="7B1B42D9">
          <w:pPr>
            <w:pStyle w:val="10"/>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_Toc27794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bCs/>
              <w:szCs w:val="21"/>
              <w:lang w:val="en-US" w:eastAsia="zh-CN"/>
            </w:rPr>
            <w:t>二、 我们更需要这样的“领航员”——致中层以上伙伴</w:t>
          </w:r>
          <w:r>
            <w:tab/>
          </w:r>
          <w:r>
            <w:fldChar w:fldCharType="begin"/>
          </w:r>
          <w:r>
            <w:instrText xml:space="preserve"> PAGEREF _Toc27794 \h </w:instrText>
          </w:r>
          <w:r>
            <w:fldChar w:fldCharType="separate"/>
          </w:r>
          <w:r>
            <w:t>10</w:t>
          </w:r>
          <w:r>
            <w:fldChar w:fldCharType="end"/>
          </w:r>
          <w:r>
            <w:rPr>
              <w:rFonts w:hint="eastAsia" w:ascii="微软雅黑" w:hAnsi="微软雅黑" w:eastAsia="微软雅黑" w:cs="微软雅黑"/>
              <w:bCs/>
              <w:color w:val="000000"/>
              <w:szCs w:val="18"/>
              <w:lang w:val="en-US" w:eastAsia="zh-CN"/>
            </w:rPr>
            <w:fldChar w:fldCharType="end"/>
          </w:r>
        </w:p>
        <w:p w14:paraId="0B28C780">
          <w:pPr>
            <w:pStyle w:val="10"/>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_Toc15863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bCs/>
              <w:szCs w:val="21"/>
              <w:lang w:val="en-US" w:eastAsia="zh-CN"/>
            </w:rPr>
            <w:t>第五部分：我们的声音（适用于官网主视觉、社交媒体简介、线下宣传物料）</w:t>
          </w:r>
          <w:r>
            <w:tab/>
          </w:r>
          <w:r>
            <w:fldChar w:fldCharType="begin"/>
          </w:r>
          <w:r>
            <w:instrText xml:space="preserve"> PAGEREF _Toc15863 \h </w:instrText>
          </w:r>
          <w:r>
            <w:fldChar w:fldCharType="separate"/>
          </w:r>
          <w:r>
            <w:t>11</w:t>
          </w:r>
          <w:r>
            <w:fldChar w:fldCharType="end"/>
          </w:r>
          <w:r>
            <w:rPr>
              <w:rFonts w:hint="eastAsia" w:ascii="微软雅黑" w:hAnsi="微软雅黑" w:eastAsia="微软雅黑" w:cs="微软雅黑"/>
              <w:bCs/>
              <w:color w:val="000000"/>
              <w:szCs w:val="18"/>
              <w:lang w:val="en-US" w:eastAsia="zh-CN"/>
            </w:rPr>
            <w:fldChar w:fldCharType="end"/>
          </w:r>
        </w:p>
        <w:p w14:paraId="4F84FB83">
          <w:pPr>
            <w:pStyle w:val="10"/>
            <w:tabs>
              <w:tab w:val="right" w:leader="dot" w:pos="8306"/>
            </w:tabs>
          </w:pPr>
          <w:r>
            <w:rPr>
              <w:rFonts w:hint="eastAsia" w:ascii="微软雅黑" w:hAnsi="微软雅黑" w:eastAsia="微软雅黑" w:cs="微软雅黑"/>
              <w:b/>
              <w:bCs/>
              <w:color w:val="000000"/>
              <w:szCs w:val="18"/>
              <w:lang w:val="en-US" w:eastAsia="zh-CN"/>
            </w:rPr>
            <w:fldChar w:fldCharType="begin"/>
          </w:r>
          <w:r>
            <w:rPr>
              <w:rFonts w:hint="eastAsia" w:ascii="微软雅黑" w:hAnsi="微软雅黑" w:eastAsia="微软雅黑" w:cs="微软雅黑"/>
              <w:b/>
              <w:bCs/>
              <w:szCs w:val="18"/>
              <w:lang w:val="en-US" w:eastAsia="zh-CN"/>
            </w:rPr>
            <w:instrText xml:space="preserve"> HYPERLINK \l _Toc21227 </w:instrText>
          </w:r>
          <w:r>
            <w:rPr>
              <w:rFonts w:hint="eastAsia" w:ascii="微软雅黑" w:hAnsi="微软雅黑" w:eastAsia="微软雅黑" w:cs="微软雅黑"/>
              <w:b/>
              <w:bCs/>
              <w:szCs w:val="18"/>
              <w:lang w:val="en-US" w:eastAsia="zh-CN"/>
            </w:rPr>
            <w:fldChar w:fldCharType="separate"/>
          </w:r>
          <w:r>
            <w:rPr>
              <w:rFonts w:hint="eastAsia" w:ascii="微软雅黑" w:hAnsi="微软雅黑" w:eastAsia="微软雅黑" w:cs="微软雅黑"/>
              <w:b/>
              <w:bCs/>
              <w:szCs w:val="32"/>
              <w:lang w:val="en-US" w:eastAsia="zh-CN"/>
            </w:rPr>
            <w:t>第二章  服务产品与服务岗编</w:t>
          </w:r>
          <w:r>
            <w:rPr>
              <w:b/>
              <w:bCs/>
            </w:rPr>
            <w:tab/>
          </w:r>
          <w:r>
            <w:rPr>
              <w:b/>
              <w:bCs/>
            </w:rPr>
            <w:fldChar w:fldCharType="begin"/>
          </w:r>
          <w:r>
            <w:rPr>
              <w:b/>
              <w:bCs/>
            </w:rPr>
            <w:instrText xml:space="preserve"> PAGEREF _Toc21227 \h </w:instrText>
          </w:r>
          <w:r>
            <w:rPr>
              <w:b/>
              <w:bCs/>
            </w:rPr>
            <w:fldChar w:fldCharType="separate"/>
          </w:r>
          <w:r>
            <w:rPr>
              <w:b/>
              <w:bCs/>
            </w:rPr>
            <w:t>12</w:t>
          </w:r>
          <w:r>
            <w:rPr>
              <w:b/>
              <w:bCs/>
            </w:rPr>
            <w:fldChar w:fldCharType="end"/>
          </w:r>
          <w:r>
            <w:rPr>
              <w:rFonts w:hint="eastAsia" w:ascii="微软雅黑" w:hAnsi="微软雅黑" w:eastAsia="微软雅黑" w:cs="微软雅黑"/>
              <w:b/>
              <w:bCs/>
              <w:color w:val="000000"/>
              <w:szCs w:val="18"/>
              <w:lang w:val="en-US" w:eastAsia="zh-CN"/>
            </w:rPr>
            <w:fldChar w:fldCharType="end"/>
          </w:r>
        </w:p>
        <w:p w14:paraId="5B98AD5D">
          <w:pPr>
            <w:pStyle w:val="11"/>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_Toc25166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szCs w:val="20"/>
              <w:lang w:val="en-US" w:eastAsia="zh-CN"/>
            </w:rPr>
            <w:t>第一部分：</w:t>
          </w:r>
          <w:r>
            <w:rPr>
              <w:rFonts w:hint="eastAsia" w:ascii="微软雅黑" w:hAnsi="微软雅黑" w:eastAsia="微软雅黑" w:cs="微软雅黑"/>
              <w:szCs w:val="20"/>
            </w:rPr>
            <w:t>服务</w:t>
          </w:r>
          <w:r>
            <w:rPr>
              <w:rFonts w:hint="eastAsia" w:ascii="微软雅黑" w:hAnsi="微软雅黑" w:eastAsia="微软雅黑" w:cs="微软雅黑"/>
              <w:szCs w:val="20"/>
              <w:lang w:val="en-US" w:eastAsia="zh-CN"/>
            </w:rPr>
            <w:t>产品总览</w:t>
          </w:r>
          <w:r>
            <w:tab/>
          </w:r>
          <w:r>
            <w:fldChar w:fldCharType="begin"/>
          </w:r>
          <w:r>
            <w:instrText xml:space="preserve"> PAGEREF _Toc25166 \h </w:instrText>
          </w:r>
          <w:r>
            <w:fldChar w:fldCharType="separate"/>
          </w:r>
          <w:r>
            <w:t>12</w:t>
          </w:r>
          <w:r>
            <w:fldChar w:fldCharType="end"/>
          </w:r>
          <w:r>
            <w:rPr>
              <w:rFonts w:hint="eastAsia" w:ascii="微软雅黑" w:hAnsi="微软雅黑" w:eastAsia="微软雅黑" w:cs="微软雅黑"/>
              <w:bCs/>
              <w:color w:val="000000"/>
              <w:szCs w:val="18"/>
              <w:lang w:val="en-US" w:eastAsia="zh-CN"/>
            </w:rPr>
            <w:fldChar w:fldCharType="end"/>
          </w:r>
        </w:p>
        <w:p w14:paraId="7299E98C">
          <w:pPr>
            <w:pStyle w:val="11"/>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_Toc15999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bCs/>
              <w:szCs w:val="20"/>
              <w:lang w:val="en-US" w:eastAsia="zh-CN"/>
            </w:rPr>
            <w:t>一、流程服务产品</w:t>
          </w:r>
          <w:r>
            <w:tab/>
          </w:r>
          <w:r>
            <w:fldChar w:fldCharType="begin"/>
          </w:r>
          <w:r>
            <w:instrText xml:space="preserve"> PAGEREF _Toc15999 \h </w:instrText>
          </w:r>
          <w:r>
            <w:fldChar w:fldCharType="separate"/>
          </w:r>
          <w:r>
            <w:t>12</w:t>
          </w:r>
          <w:r>
            <w:fldChar w:fldCharType="end"/>
          </w:r>
          <w:r>
            <w:rPr>
              <w:rFonts w:hint="eastAsia" w:ascii="微软雅黑" w:hAnsi="微软雅黑" w:eastAsia="微软雅黑" w:cs="微软雅黑"/>
              <w:bCs/>
              <w:color w:val="000000"/>
              <w:szCs w:val="18"/>
              <w:lang w:val="en-US" w:eastAsia="zh-CN"/>
            </w:rPr>
            <w:fldChar w:fldCharType="end"/>
          </w:r>
        </w:p>
        <w:p w14:paraId="1EAA300E">
          <w:pPr>
            <w:pStyle w:val="11"/>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_Toc8543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bCs/>
              <w:szCs w:val="20"/>
              <w:lang w:val="en-US" w:eastAsia="zh-CN"/>
            </w:rPr>
            <w:t>二、个性化、节日活动</w:t>
          </w:r>
          <w:r>
            <w:tab/>
          </w:r>
          <w:r>
            <w:fldChar w:fldCharType="begin"/>
          </w:r>
          <w:r>
            <w:instrText xml:space="preserve"> PAGEREF _Toc8543 \h </w:instrText>
          </w:r>
          <w:r>
            <w:fldChar w:fldCharType="separate"/>
          </w:r>
          <w:r>
            <w:t>13</w:t>
          </w:r>
          <w:r>
            <w:fldChar w:fldCharType="end"/>
          </w:r>
          <w:r>
            <w:rPr>
              <w:rFonts w:hint="eastAsia" w:ascii="微软雅黑" w:hAnsi="微软雅黑" w:eastAsia="微软雅黑" w:cs="微软雅黑"/>
              <w:bCs/>
              <w:color w:val="000000"/>
              <w:szCs w:val="18"/>
              <w:lang w:val="en-US" w:eastAsia="zh-CN"/>
            </w:rPr>
            <w:fldChar w:fldCharType="end"/>
          </w:r>
        </w:p>
        <w:p w14:paraId="6B6535B4">
          <w:pPr>
            <w:pStyle w:val="11"/>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_Toc1109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szCs w:val="20"/>
              <w:lang w:val="en-US" w:eastAsia="zh-CN"/>
            </w:rPr>
            <w:t>第二部分：</w:t>
          </w:r>
          <w:r>
            <w:rPr>
              <w:rFonts w:hint="eastAsia" w:ascii="微软雅黑" w:hAnsi="微软雅黑" w:eastAsia="微软雅黑" w:cs="微软雅黑"/>
              <w:szCs w:val="20"/>
            </w:rPr>
            <w:t>服务</w:t>
          </w:r>
          <w:r>
            <w:rPr>
              <w:rFonts w:hint="eastAsia" w:ascii="微软雅黑" w:hAnsi="微软雅黑" w:eastAsia="微软雅黑" w:cs="微软雅黑"/>
              <w:szCs w:val="20"/>
              <w:lang w:val="en-US" w:eastAsia="zh-CN"/>
            </w:rPr>
            <w:t>编制</w:t>
          </w:r>
          <w:r>
            <w:tab/>
          </w:r>
          <w:r>
            <w:fldChar w:fldCharType="begin"/>
          </w:r>
          <w:r>
            <w:instrText xml:space="preserve"> PAGEREF _Toc1109 \h </w:instrText>
          </w:r>
          <w:r>
            <w:fldChar w:fldCharType="separate"/>
          </w:r>
          <w:r>
            <w:t>13</w:t>
          </w:r>
          <w:r>
            <w:fldChar w:fldCharType="end"/>
          </w:r>
          <w:r>
            <w:rPr>
              <w:rFonts w:hint="eastAsia" w:ascii="微软雅黑" w:hAnsi="微软雅黑" w:eastAsia="微软雅黑" w:cs="微软雅黑"/>
              <w:bCs/>
              <w:color w:val="000000"/>
              <w:szCs w:val="18"/>
              <w:lang w:val="en-US" w:eastAsia="zh-CN"/>
            </w:rPr>
            <w:fldChar w:fldCharType="end"/>
          </w:r>
        </w:p>
        <w:p w14:paraId="29323998">
          <w:pPr>
            <w:pStyle w:val="11"/>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_Toc8931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bCs/>
              <w:szCs w:val="20"/>
              <w:lang w:val="en-US" w:eastAsia="zh-CN"/>
            </w:rPr>
            <w:t>一、门店架构</w:t>
          </w:r>
          <w:r>
            <w:tab/>
          </w:r>
          <w:r>
            <w:fldChar w:fldCharType="begin"/>
          </w:r>
          <w:r>
            <w:instrText xml:space="preserve"> PAGEREF _Toc8931 \h </w:instrText>
          </w:r>
          <w:r>
            <w:fldChar w:fldCharType="separate"/>
          </w:r>
          <w:r>
            <w:t>13</w:t>
          </w:r>
          <w:r>
            <w:fldChar w:fldCharType="end"/>
          </w:r>
          <w:r>
            <w:rPr>
              <w:rFonts w:hint="eastAsia" w:ascii="微软雅黑" w:hAnsi="微软雅黑" w:eastAsia="微软雅黑" w:cs="微软雅黑"/>
              <w:bCs/>
              <w:color w:val="000000"/>
              <w:szCs w:val="18"/>
              <w:lang w:val="en-US" w:eastAsia="zh-CN"/>
            </w:rPr>
            <w:fldChar w:fldCharType="end"/>
          </w:r>
        </w:p>
        <w:p w14:paraId="56532787">
          <w:pPr>
            <w:pStyle w:val="11"/>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_Toc29269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bCs/>
              <w:szCs w:val="20"/>
              <w:lang w:val="en-US" w:eastAsia="zh-CN"/>
            </w:rPr>
            <w:t>二、核心服务岗</w:t>
          </w:r>
          <w:r>
            <w:tab/>
          </w:r>
          <w:r>
            <w:fldChar w:fldCharType="begin"/>
          </w:r>
          <w:r>
            <w:instrText xml:space="preserve"> PAGEREF _Toc29269 \h </w:instrText>
          </w:r>
          <w:r>
            <w:fldChar w:fldCharType="separate"/>
          </w:r>
          <w:r>
            <w:t>13</w:t>
          </w:r>
          <w:r>
            <w:fldChar w:fldCharType="end"/>
          </w:r>
          <w:r>
            <w:rPr>
              <w:rFonts w:hint="eastAsia" w:ascii="微软雅黑" w:hAnsi="微软雅黑" w:eastAsia="微软雅黑" w:cs="微软雅黑"/>
              <w:bCs/>
              <w:color w:val="000000"/>
              <w:szCs w:val="18"/>
              <w:lang w:val="en-US" w:eastAsia="zh-CN"/>
            </w:rPr>
            <w:fldChar w:fldCharType="end"/>
          </w:r>
        </w:p>
        <w:p w14:paraId="64EBBF6B">
          <w:pPr>
            <w:pStyle w:val="10"/>
            <w:tabs>
              <w:tab w:val="right" w:leader="dot" w:pos="8306"/>
            </w:tabs>
          </w:pPr>
          <w:r>
            <w:rPr>
              <w:rFonts w:hint="eastAsia" w:ascii="微软雅黑" w:hAnsi="微软雅黑" w:eastAsia="微软雅黑" w:cs="微软雅黑"/>
              <w:b/>
              <w:bCs/>
              <w:color w:val="000000"/>
              <w:szCs w:val="18"/>
              <w:lang w:val="en-US" w:eastAsia="zh-CN"/>
            </w:rPr>
            <w:fldChar w:fldCharType="begin"/>
          </w:r>
          <w:r>
            <w:rPr>
              <w:rFonts w:hint="eastAsia" w:ascii="微软雅黑" w:hAnsi="微软雅黑" w:eastAsia="微软雅黑" w:cs="微软雅黑"/>
              <w:b/>
              <w:bCs/>
              <w:szCs w:val="18"/>
              <w:lang w:val="en-US" w:eastAsia="zh-CN"/>
            </w:rPr>
            <w:instrText xml:space="preserve"> HYPERLINK \l _Toc15966 </w:instrText>
          </w:r>
          <w:r>
            <w:rPr>
              <w:rFonts w:hint="eastAsia" w:ascii="微软雅黑" w:hAnsi="微软雅黑" w:eastAsia="微软雅黑" w:cs="微软雅黑"/>
              <w:b/>
              <w:bCs/>
              <w:szCs w:val="18"/>
              <w:lang w:val="en-US" w:eastAsia="zh-CN"/>
            </w:rPr>
            <w:fldChar w:fldCharType="separate"/>
          </w:r>
          <w:r>
            <w:rPr>
              <w:rFonts w:hint="eastAsia" w:ascii="微软雅黑" w:hAnsi="微软雅黑" w:eastAsia="微软雅黑" w:cs="微软雅黑"/>
              <w:b/>
              <w:bCs/>
              <w:szCs w:val="32"/>
              <w:lang w:val="en-US" w:eastAsia="zh-CN"/>
            </w:rPr>
            <w:t>第三章   品牌核心要素系统图</w:t>
          </w:r>
          <w:r>
            <w:rPr>
              <w:b/>
              <w:bCs/>
            </w:rPr>
            <w:tab/>
          </w:r>
          <w:r>
            <w:rPr>
              <w:b/>
              <w:bCs/>
            </w:rPr>
            <w:fldChar w:fldCharType="begin"/>
          </w:r>
          <w:r>
            <w:rPr>
              <w:b/>
              <w:bCs/>
            </w:rPr>
            <w:instrText xml:space="preserve"> PAGEREF _Toc15966 \h </w:instrText>
          </w:r>
          <w:r>
            <w:rPr>
              <w:b/>
              <w:bCs/>
            </w:rPr>
            <w:fldChar w:fldCharType="separate"/>
          </w:r>
          <w:r>
            <w:rPr>
              <w:b/>
              <w:bCs/>
            </w:rPr>
            <w:t>14</w:t>
          </w:r>
          <w:r>
            <w:rPr>
              <w:b/>
              <w:bCs/>
            </w:rPr>
            <w:fldChar w:fldCharType="end"/>
          </w:r>
          <w:r>
            <w:rPr>
              <w:rFonts w:hint="eastAsia" w:ascii="微软雅黑" w:hAnsi="微软雅黑" w:eastAsia="微软雅黑" w:cs="微软雅黑"/>
              <w:b/>
              <w:bCs/>
              <w:color w:val="000000"/>
              <w:szCs w:val="18"/>
              <w:lang w:val="en-US" w:eastAsia="zh-CN"/>
            </w:rPr>
            <w:fldChar w:fldCharType="end"/>
          </w:r>
        </w:p>
        <w:p w14:paraId="06775792">
          <w:pPr>
            <w:pStyle w:val="10"/>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_Toc14358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bCs/>
              <w:szCs w:val="20"/>
              <w:lang w:val="en-US" w:eastAsia="zh-CN"/>
            </w:rPr>
            <w:t>一、品牌核心要素协作关系解读：</w:t>
          </w:r>
          <w:r>
            <w:tab/>
          </w:r>
          <w:r>
            <w:fldChar w:fldCharType="begin"/>
          </w:r>
          <w:r>
            <w:instrText xml:space="preserve"> PAGEREF _Toc14358 \h </w:instrText>
          </w:r>
          <w:r>
            <w:fldChar w:fldCharType="separate"/>
          </w:r>
          <w:r>
            <w:t>14</w:t>
          </w:r>
          <w:r>
            <w:fldChar w:fldCharType="end"/>
          </w:r>
          <w:r>
            <w:rPr>
              <w:rFonts w:hint="eastAsia" w:ascii="微软雅黑" w:hAnsi="微软雅黑" w:eastAsia="微软雅黑" w:cs="微软雅黑"/>
              <w:bCs/>
              <w:color w:val="000000"/>
              <w:szCs w:val="18"/>
              <w:lang w:val="en-US" w:eastAsia="zh-CN"/>
            </w:rPr>
            <w:fldChar w:fldCharType="end"/>
          </w:r>
        </w:p>
        <w:p w14:paraId="792533BD">
          <w:pPr>
            <w:pStyle w:val="11"/>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_Toc19104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bCs/>
              <w:szCs w:val="20"/>
              <w:lang w:val="en-US" w:eastAsia="zh-CN"/>
            </w:rPr>
            <w:t>1、定义关系：</w:t>
          </w:r>
          <w:r>
            <w:tab/>
          </w:r>
          <w:r>
            <w:fldChar w:fldCharType="begin"/>
          </w:r>
          <w:r>
            <w:instrText xml:space="preserve"> PAGEREF _Toc19104 \h </w:instrText>
          </w:r>
          <w:r>
            <w:fldChar w:fldCharType="separate"/>
          </w:r>
          <w:r>
            <w:t>14</w:t>
          </w:r>
          <w:r>
            <w:fldChar w:fldCharType="end"/>
          </w:r>
          <w:r>
            <w:rPr>
              <w:rFonts w:hint="eastAsia" w:ascii="微软雅黑" w:hAnsi="微软雅黑" w:eastAsia="微软雅黑" w:cs="微软雅黑"/>
              <w:bCs/>
              <w:color w:val="000000"/>
              <w:szCs w:val="18"/>
              <w:lang w:val="en-US" w:eastAsia="zh-CN"/>
            </w:rPr>
            <w:fldChar w:fldCharType="end"/>
          </w:r>
        </w:p>
        <w:p w14:paraId="604084EE">
          <w:pPr>
            <w:pStyle w:val="11"/>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_Toc2140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bCs/>
              <w:szCs w:val="20"/>
              <w:lang w:val="en-US" w:eastAsia="zh-CN"/>
            </w:rPr>
            <w:t>2、驱动关系：</w:t>
          </w:r>
          <w:r>
            <w:tab/>
          </w:r>
          <w:r>
            <w:fldChar w:fldCharType="begin"/>
          </w:r>
          <w:r>
            <w:instrText xml:space="preserve"> PAGEREF _Toc2140 \h </w:instrText>
          </w:r>
          <w:r>
            <w:fldChar w:fldCharType="separate"/>
          </w:r>
          <w:r>
            <w:t>15</w:t>
          </w:r>
          <w:r>
            <w:fldChar w:fldCharType="end"/>
          </w:r>
          <w:r>
            <w:rPr>
              <w:rFonts w:hint="eastAsia" w:ascii="微软雅黑" w:hAnsi="微软雅黑" w:eastAsia="微软雅黑" w:cs="微软雅黑"/>
              <w:bCs/>
              <w:color w:val="000000"/>
              <w:szCs w:val="18"/>
              <w:lang w:val="en-US" w:eastAsia="zh-CN"/>
            </w:rPr>
            <w:fldChar w:fldCharType="end"/>
          </w:r>
        </w:p>
        <w:p w14:paraId="68A03F65">
          <w:pPr>
            <w:pStyle w:val="11"/>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_Toc20942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bCs/>
              <w:szCs w:val="20"/>
              <w:lang w:val="en-US" w:eastAsia="zh-CN"/>
            </w:rPr>
            <w:t>3、产出关系：</w:t>
          </w:r>
          <w:r>
            <w:tab/>
          </w:r>
          <w:r>
            <w:fldChar w:fldCharType="begin"/>
          </w:r>
          <w:r>
            <w:instrText xml:space="preserve"> PAGEREF _Toc20942 \h </w:instrText>
          </w:r>
          <w:r>
            <w:fldChar w:fldCharType="separate"/>
          </w:r>
          <w:r>
            <w:t>15</w:t>
          </w:r>
          <w:r>
            <w:fldChar w:fldCharType="end"/>
          </w:r>
          <w:r>
            <w:rPr>
              <w:rFonts w:hint="eastAsia" w:ascii="微软雅黑" w:hAnsi="微软雅黑" w:eastAsia="微软雅黑" w:cs="微软雅黑"/>
              <w:bCs/>
              <w:color w:val="000000"/>
              <w:szCs w:val="18"/>
              <w:lang w:val="en-US" w:eastAsia="zh-CN"/>
            </w:rPr>
            <w:fldChar w:fldCharType="end"/>
          </w:r>
        </w:p>
        <w:p w14:paraId="5526E3B4">
          <w:pPr>
            <w:pStyle w:val="10"/>
            <w:tabs>
              <w:tab w:val="right" w:leader="dot" w:pos="8306"/>
            </w:tabs>
          </w:pPr>
          <w:r>
            <w:rPr>
              <w:rFonts w:hint="eastAsia" w:ascii="微软雅黑" w:hAnsi="微软雅黑" w:eastAsia="微软雅黑" w:cs="微软雅黑"/>
              <w:b/>
              <w:bCs/>
              <w:color w:val="000000"/>
              <w:szCs w:val="18"/>
              <w:lang w:val="en-US" w:eastAsia="zh-CN"/>
            </w:rPr>
            <w:fldChar w:fldCharType="begin"/>
          </w:r>
          <w:r>
            <w:rPr>
              <w:rFonts w:hint="eastAsia" w:ascii="微软雅黑" w:hAnsi="微软雅黑" w:eastAsia="微软雅黑" w:cs="微软雅黑"/>
              <w:b/>
              <w:bCs/>
              <w:szCs w:val="18"/>
              <w:lang w:val="en-US" w:eastAsia="zh-CN"/>
            </w:rPr>
            <w:instrText xml:space="preserve"> HYPERLINK \l _Toc1399 </w:instrText>
          </w:r>
          <w:r>
            <w:rPr>
              <w:rFonts w:hint="eastAsia" w:ascii="微软雅黑" w:hAnsi="微软雅黑" w:eastAsia="微软雅黑" w:cs="微软雅黑"/>
              <w:b/>
              <w:bCs/>
              <w:szCs w:val="18"/>
              <w:lang w:val="en-US" w:eastAsia="zh-CN"/>
            </w:rPr>
            <w:fldChar w:fldCharType="separate"/>
          </w:r>
          <w:r>
            <w:rPr>
              <w:rFonts w:hint="eastAsia" w:ascii="微软雅黑" w:hAnsi="微软雅黑" w:eastAsia="微软雅黑" w:cs="微软雅黑"/>
              <w:b/>
              <w:bCs/>
              <w:szCs w:val="32"/>
              <w:lang w:val="en-US" w:eastAsia="zh-CN"/>
            </w:rPr>
            <w:t xml:space="preserve">第四章   </w:t>
          </w:r>
          <w:r>
            <w:rPr>
              <w:rFonts w:hint="eastAsia" w:ascii="微软雅黑" w:hAnsi="微软雅黑" w:eastAsia="微软雅黑" w:cs="微软雅黑"/>
              <w:b/>
              <w:bCs/>
              <w:kern w:val="0"/>
              <w:szCs w:val="32"/>
              <w:lang w:val="en-US" w:eastAsia="zh-CN"/>
            </w:rPr>
            <w:t>TOWO上品国际酒店品牌核心价值体系架构图</w:t>
          </w:r>
          <w:r>
            <w:rPr>
              <w:b/>
              <w:bCs/>
            </w:rPr>
            <w:tab/>
          </w:r>
          <w:r>
            <w:rPr>
              <w:b/>
              <w:bCs/>
            </w:rPr>
            <w:fldChar w:fldCharType="begin"/>
          </w:r>
          <w:r>
            <w:rPr>
              <w:b/>
              <w:bCs/>
            </w:rPr>
            <w:instrText xml:space="preserve"> PAGEREF _Toc1399 \h </w:instrText>
          </w:r>
          <w:r>
            <w:rPr>
              <w:b/>
              <w:bCs/>
            </w:rPr>
            <w:fldChar w:fldCharType="separate"/>
          </w:r>
          <w:r>
            <w:rPr>
              <w:b/>
              <w:bCs/>
            </w:rPr>
            <w:t>17</w:t>
          </w:r>
          <w:r>
            <w:rPr>
              <w:b/>
              <w:bCs/>
            </w:rPr>
            <w:fldChar w:fldCharType="end"/>
          </w:r>
          <w:r>
            <w:rPr>
              <w:rFonts w:hint="eastAsia" w:ascii="微软雅黑" w:hAnsi="微软雅黑" w:eastAsia="微软雅黑" w:cs="微软雅黑"/>
              <w:b/>
              <w:bCs/>
              <w:color w:val="000000"/>
              <w:szCs w:val="18"/>
              <w:lang w:val="en-US" w:eastAsia="zh-CN"/>
            </w:rPr>
            <w:fldChar w:fldCharType="end"/>
          </w:r>
        </w:p>
        <w:p w14:paraId="738987F5">
          <w:pPr>
            <w:pStyle w:val="10"/>
            <w:tabs>
              <w:tab w:val="right" w:leader="dot" w:pos="8306"/>
            </w:tabs>
          </w:pPr>
          <w:r>
            <w:rPr>
              <w:rFonts w:hint="eastAsia" w:ascii="微软雅黑" w:hAnsi="微软雅黑" w:eastAsia="微软雅黑" w:cs="微软雅黑"/>
              <w:b/>
              <w:bCs/>
              <w:color w:val="000000"/>
              <w:szCs w:val="18"/>
              <w:lang w:val="en-US" w:eastAsia="zh-CN"/>
            </w:rPr>
            <w:fldChar w:fldCharType="begin"/>
          </w:r>
          <w:r>
            <w:rPr>
              <w:rFonts w:hint="eastAsia" w:ascii="微软雅黑" w:hAnsi="微软雅黑" w:eastAsia="微软雅黑" w:cs="微软雅黑"/>
              <w:b/>
              <w:bCs/>
              <w:szCs w:val="18"/>
              <w:lang w:val="en-US" w:eastAsia="zh-CN"/>
            </w:rPr>
            <w:instrText xml:space="preserve"> HYPERLINK \l _Toc12972 </w:instrText>
          </w:r>
          <w:r>
            <w:rPr>
              <w:rFonts w:hint="eastAsia" w:ascii="微软雅黑" w:hAnsi="微软雅黑" w:eastAsia="微软雅黑" w:cs="微软雅黑"/>
              <w:b/>
              <w:bCs/>
              <w:szCs w:val="18"/>
              <w:lang w:val="en-US" w:eastAsia="zh-CN"/>
            </w:rPr>
            <w:fldChar w:fldCharType="separate"/>
          </w:r>
          <w:r>
            <w:rPr>
              <w:rFonts w:hint="eastAsia" w:ascii="微软雅黑" w:hAnsi="微软雅黑" w:eastAsia="微软雅黑" w:cs="微软雅黑"/>
              <w:b/>
              <w:bCs/>
              <w:szCs w:val="32"/>
              <w:lang w:val="en-US" w:eastAsia="zh-CN"/>
            </w:rPr>
            <w:t xml:space="preserve">第五章   </w:t>
          </w:r>
          <w:r>
            <w:rPr>
              <w:rFonts w:hint="eastAsia" w:ascii="微软雅黑" w:hAnsi="微软雅黑" w:eastAsia="微软雅黑" w:cs="微软雅黑"/>
              <w:b/>
              <w:bCs/>
              <w:szCs w:val="32"/>
            </w:rPr>
            <w:t>TOWO上品国际酒店品牌宣传片脚本</w:t>
          </w:r>
          <w:r>
            <w:rPr>
              <w:rFonts w:hint="eastAsia" w:ascii="微软雅黑" w:hAnsi="微软雅黑" w:eastAsia="微软雅黑" w:cs="微软雅黑"/>
              <w:b/>
              <w:bCs/>
              <w:szCs w:val="32"/>
              <w:lang w:eastAsia="zh-CN"/>
            </w:rPr>
            <w:t>（</w:t>
          </w:r>
          <w:r>
            <w:rPr>
              <w:rFonts w:hint="eastAsia" w:ascii="微软雅黑" w:hAnsi="微软雅黑" w:eastAsia="微软雅黑" w:cs="微软雅黑"/>
              <w:b/>
              <w:bCs/>
              <w:szCs w:val="32"/>
              <w:lang w:val="en-US" w:eastAsia="zh-CN"/>
            </w:rPr>
            <w:t>参考</w:t>
          </w:r>
          <w:r>
            <w:rPr>
              <w:rFonts w:hint="eastAsia" w:ascii="微软雅黑" w:hAnsi="微软雅黑" w:eastAsia="微软雅黑" w:cs="微软雅黑"/>
              <w:b/>
              <w:bCs/>
              <w:szCs w:val="32"/>
              <w:lang w:eastAsia="zh-CN"/>
            </w:rPr>
            <w:t>）</w:t>
          </w:r>
          <w:r>
            <w:rPr>
              <w:b/>
              <w:bCs/>
            </w:rPr>
            <w:tab/>
          </w:r>
          <w:r>
            <w:rPr>
              <w:b/>
              <w:bCs/>
            </w:rPr>
            <w:fldChar w:fldCharType="begin"/>
          </w:r>
          <w:r>
            <w:rPr>
              <w:b/>
              <w:bCs/>
            </w:rPr>
            <w:instrText xml:space="preserve"> PAGEREF _Toc12972 \h </w:instrText>
          </w:r>
          <w:r>
            <w:rPr>
              <w:b/>
              <w:bCs/>
            </w:rPr>
            <w:fldChar w:fldCharType="separate"/>
          </w:r>
          <w:r>
            <w:rPr>
              <w:b/>
              <w:bCs/>
            </w:rPr>
            <w:t>18</w:t>
          </w:r>
          <w:r>
            <w:rPr>
              <w:b/>
              <w:bCs/>
            </w:rPr>
            <w:fldChar w:fldCharType="end"/>
          </w:r>
          <w:r>
            <w:rPr>
              <w:rFonts w:hint="eastAsia" w:ascii="微软雅黑" w:hAnsi="微软雅黑" w:eastAsia="微软雅黑" w:cs="微软雅黑"/>
              <w:b/>
              <w:bCs/>
              <w:color w:val="000000"/>
              <w:szCs w:val="18"/>
              <w:lang w:val="en-US" w:eastAsia="zh-CN"/>
            </w:rPr>
            <w:fldChar w:fldCharType="end"/>
          </w:r>
        </w:p>
        <w:p w14:paraId="603DBB07">
          <w:pPr>
            <w:pStyle w:val="10"/>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_Toc10735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bCs/>
              <w:kern w:val="0"/>
              <w:szCs w:val="20"/>
              <w:lang w:val="en-US" w:eastAsia="zh-CN"/>
            </w:rPr>
            <w:t>1、</w:t>
          </w:r>
          <w:r>
            <w:rPr>
              <w:rFonts w:hint="default" w:eastAsia="宋体"/>
              <w:bCs/>
              <w:lang w:val="en-US" w:eastAsia="zh-CN"/>
            </w:rPr>
            <w:t>A 版</w:t>
          </w:r>
          <w:r>
            <w:tab/>
          </w:r>
          <w:r>
            <w:fldChar w:fldCharType="begin"/>
          </w:r>
          <w:r>
            <w:instrText xml:space="preserve"> PAGEREF _Toc10735 \h </w:instrText>
          </w:r>
          <w:r>
            <w:fldChar w:fldCharType="separate"/>
          </w:r>
          <w:r>
            <w:t>18</w:t>
          </w:r>
          <w:r>
            <w:fldChar w:fldCharType="end"/>
          </w:r>
          <w:r>
            <w:rPr>
              <w:rFonts w:hint="eastAsia" w:ascii="微软雅黑" w:hAnsi="微软雅黑" w:eastAsia="微软雅黑" w:cs="微软雅黑"/>
              <w:bCs/>
              <w:color w:val="000000"/>
              <w:szCs w:val="18"/>
              <w:lang w:val="en-US" w:eastAsia="zh-CN"/>
            </w:rPr>
            <w:fldChar w:fldCharType="end"/>
          </w:r>
        </w:p>
        <w:p w14:paraId="578101A7">
          <w:pPr>
            <w:pStyle w:val="10"/>
            <w:tabs>
              <w:tab w:val="right" w:leader="dot" w:pos="8306"/>
            </w:tabs>
          </w:pPr>
          <w:r>
            <w:rPr>
              <w:rFonts w:hint="eastAsia" w:ascii="微软雅黑" w:hAnsi="微软雅黑" w:eastAsia="微软雅黑" w:cs="微软雅黑"/>
              <w:bCs/>
              <w:color w:val="000000"/>
              <w:szCs w:val="18"/>
              <w:lang w:val="en-US" w:eastAsia="zh-CN"/>
            </w:rPr>
            <w:fldChar w:fldCharType="begin"/>
          </w:r>
          <w:r>
            <w:rPr>
              <w:rFonts w:hint="eastAsia" w:ascii="微软雅黑" w:hAnsi="微软雅黑" w:eastAsia="微软雅黑" w:cs="微软雅黑"/>
              <w:bCs/>
              <w:szCs w:val="18"/>
              <w:lang w:val="en-US" w:eastAsia="zh-CN"/>
            </w:rPr>
            <w:instrText xml:space="preserve"> HYPERLINK \l _Toc302 </w:instrText>
          </w:r>
          <w:r>
            <w:rPr>
              <w:rFonts w:hint="eastAsia" w:ascii="微软雅黑" w:hAnsi="微软雅黑" w:eastAsia="微软雅黑" w:cs="微软雅黑"/>
              <w:bCs/>
              <w:szCs w:val="18"/>
              <w:lang w:val="en-US" w:eastAsia="zh-CN"/>
            </w:rPr>
            <w:fldChar w:fldCharType="separate"/>
          </w:r>
          <w:r>
            <w:rPr>
              <w:rFonts w:hint="eastAsia" w:ascii="微软雅黑" w:hAnsi="微软雅黑" w:eastAsia="微软雅黑" w:cs="微软雅黑"/>
              <w:bCs/>
              <w:lang w:val="en-US" w:eastAsia="zh-CN"/>
            </w:rPr>
            <w:t>2、</w:t>
          </w:r>
          <w:r>
            <w:rPr>
              <w:rFonts w:hint="default" w:ascii="微软雅黑" w:hAnsi="微软雅黑" w:eastAsia="微软雅黑" w:cs="微软雅黑"/>
              <w:bCs/>
              <w:lang w:val="en-US"/>
            </w:rPr>
            <w:t>B 版</w:t>
          </w:r>
          <w:r>
            <w:tab/>
          </w:r>
          <w:r>
            <w:fldChar w:fldCharType="begin"/>
          </w:r>
          <w:r>
            <w:instrText xml:space="preserve"> PAGEREF _Toc302 \h </w:instrText>
          </w:r>
          <w:r>
            <w:fldChar w:fldCharType="separate"/>
          </w:r>
          <w:r>
            <w:t>20</w:t>
          </w:r>
          <w:r>
            <w:fldChar w:fldCharType="end"/>
          </w:r>
          <w:r>
            <w:rPr>
              <w:rFonts w:hint="eastAsia" w:ascii="微软雅黑" w:hAnsi="微软雅黑" w:eastAsia="微软雅黑" w:cs="微软雅黑"/>
              <w:bCs/>
              <w:color w:val="000000"/>
              <w:szCs w:val="18"/>
              <w:lang w:val="en-US" w:eastAsia="zh-CN"/>
            </w:rPr>
            <w:fldChar w:fldCharType="end"/>
          </w:r>
        </w:p>
        <w:p w14:paraId="1425D9C3">
          <w:pPr>
            <w:keepNext w:val="0"/>
            <w:keepLines w:val="0"/>
            <w:pageBreakBefore w:val="0"/>
            <w:widowControl w:val="0"/>
            <w:kinsoku/>
            <w:wordWrap/>
            <w:overflowPunct/>
            <w:topLinePunct w:val="0"/>
            <w:autoSpaceDE/>
            <w:autoSpaceDN/>
            <w:bidi w:val="0"/>
            <w:adjustRightInd/>
            <w:snapToGrid/>
            <w:spacing w:line="360" w:lineRule="auto"/>
            <w:jc w:val="center"/>
            <w:textAlignment w:val="auto"/>
          </w:pPr>
          <w:r>
            <w:rPr>
              <w:rFonts w:hint="eastAsia" w:ascii="微软雅黑" w:hAnsi="微软雅黑" w:eastAsia="微软雅黑" w:cs="微软雅黑"/>
              <w:bCs/>
              <w:color w:val="000000"/>
              <w:szCs w:val="18"/>
              <w:lang w:val="en-US" w:eastAsia="zh-CN"/>
            </w:rPr>
            <w:fldChar w:fldCharType="end"/>
          </w:r>
        </w:p>
      </w:sdtContent>
    </w:sdt>
    <w:p w14:paraId="19853434">
      <w:pPr>
        <w:keepNext w:val="0"/>
        <w:keepLines w:val="0"/>
        <w:pageBreakBefore w:val="0"/>
        <w:widowControl w:val="0"/>
        <w:numPr>
          <w:ilvl w:val="0"/>
          <w:numId w:val="7"/>
        </w:numPr>
        <w:kinsoku/>
        <w:wordWrap/>
        <w:overflowPunct/>
        <w:topLinePunct w:val="0"/>
        <w:autoSpaceDE/>
        <w:autoSpaceDN/>
        <w:bidi w:val="0"/>
        <w:adjustRightInd/>
        <w:snapToGrid/>
        <w:spacing w:line="360" w:lineRule="auto"/>
        <w:jc w:val="center"/>
        <w:textAlignment w:val="auto"/>
        <w:outlineLvl w:val="0"/>
        <w:rPr>
          <w:rFonts w:hint="eastAsia" w:ascii="微软雅黑" w:hAnsi="微软雅黑" w:eastAsia="微软雅黑" w:cs="微软雅黑"/>
          <w:b/>
          <w:bCs/>
          <w:color w:val="000000"/>
          <w:sz w:val="32"/>
          <w:szCs w:val="32"/>
          <w:lang w:val="en-US" w:eastAsia="zh-CN"/>
        </w:rPr>
      </w:pPr>
      <w:bookmarkStart w:id="0" w:name="_Toc20737"/>
      <w:r>
        <w:rPr>
          <w:rFonts w:hint="eastAsia" w:ascii="微软雅黑" w:hAnsi="微软雅黑" w:eastAsia="微软雅黑" w:cs="微软雅黑"/>
          <w:b/>
          <w:bCs/>
          <w:color w:val="000000"/>
          <w:sz w:val="32"/>
          <w:szCs w:val="32"/>
          <w:lang w:val="en-US" w:eastAsia="zh-CN"/>
        </w:rPr>
        <w:t xml:space="preserve"> </w:t>
      </w:r>
      <w:bookmarkStart w:id="1" w:name="_Toc23098"/>
      <w:r>
        <w:rPr>
          <w:rFonts w:hint="eastAsia" w:ascii="微软雅黑" w:hAnsi="微软雅黑" w:eastAsia="微软雅黑" w:cs="微软雅黑"/>
          <w:b/>
          <w:bCs/>
          <w:color w:val="000000"/>
          <w:sz w:val="32"/>
          <w:szCs w:val="32"/>
          <w:lang w:val="en-US" w:eastAsia="zh-CN"/>
        </w:rPr>
        <w:t>品牌文化</w:t>
      </w:r>
      <w:bookmarkEnd w:id="0"/>
      <w:bookmarkEnd w:id="1"/>
    </w:p>
    <w:p w14:paraId="134C0B4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default" w:ascii="微软雅黑" w:hAnsi="微软雅黑" w:eastAsia="微软雅黑" w:cs="微软雅黑"/>
          <w:b/>
          <w:bCs/>
          <w:color w:val="000000"/>
          <w:sz w:val="32"/>
          <w:szCs w:val="32"/>
          <w:lang w:val="en-US" w:eastAsia="zh-CN"/>
        </w:rPr>
      </w:pPr>
    </w:p>
    <w:p w14:paraId="4A74E3D6">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0"/>
        <w:rPr>
          <w:rFonts w:hint="eastAsia" w:ascii="微软雅黑" w:hAnsi="微软雅黑" w:eastAsia="微软雅黑" w:cs="微软雅黑"/>
          <w:b/>
          <w:bCs/>
          <w:color w:val="000000"/>
          <w:sz w:val="21"/>
          <w:szCs w:val="21"/>
          <w:lang w:val="en-US" w:eastAsia="zh-CN"/>
        </w:rPr>
      </w:pPr>
      <w:bookmarkStart w:id="2" w:name="_Toc28557"/>
      <w:bookmarkStart w:id="3" w:name="_Toc23860"/>
      <w:r>
        <w:rPr>
          <w:rFonts w:hint="eastAsia" w:ascii="微软雅黑" w:hAnsi="微软雅黑" w:eastAsia="微软雅黑" w:cs="微软雅黑"/>
          <w:b/>
          <w:bCs/>
          <w:color w:val="000000"/>
          <w:sz w:val="21"/>
          <w:szCs w:val="21"/>
          <w:lang w:val="en-US" w:eastAsia="zh-CN"/>
        </w:rPr>
        <w:t>第一部分：我们的品牌文化核心（品牌文化基因塑形）</w:t>
      </w:r>
      <w:bookmarkEnd w:id="2"/>
      <w:bookmarkEnd w:id="3"/>
    </w:p>
    <w:p w14:paraId="5E543A49">
      <w:pPr>
        <w:keepNext w:val="0"/>
        <w:keepLines w:val="0"/>
        <w:pageBreakBefore w:val="0"/>
        <w:widowControl w:val="0"/>
        <w:numPr>
          <w:ilvl w:val="0"/>
          <w:numId w:val="8"/>
        </w:numPr>
        <w:kinsoku/>
        <w:wordWrap/>
        <w:overflowPunct/>
        <w:topLinePunct w:val="0"/>
        <w:autoSpaceDE/>
        <w:autoSpaceDN/>
        <w:bidi w:val="0"/>
        <w:adjustRightInd/>
        <w:snapToGrid/>
        <w:spacing w:line="360" w:lineRule="auto"/>
        <w:jc w:val="left"/>
        <w:textAlignment w:val="auto"/>
        <w:outlineLvl w:val="1"/>
        <w:rPr>
          <w:rFonts w:hint="eastAsia" w:ascii="微软雅黑" w:hAnsi="微软雅黑" w:eastAsia="微软雅黑" w:cs="微软雅黑"/>
          <w:b/>
          <w:bCs/>
          <w:color w:val="000000"/>
          <w:sz w:val="21"/>
          <w:szCs w:val="21"/>
          <w:lang w:val="en-US" w:eastAsia="zh-CN"/>
        </w:rPr>
      </w:pPr>
      <w:bookmarkStart w:id="4" w:name="_Toc3898"/>
      <w:bookmarkStart w:id="5" w:name="_Toc22017"/>
      <w:r>
        <w:rPr>
          <w:rFonts w:hint="eastAsia" w:ascii="微软雅黑" w:hAnsi="微软雅黑" w:eastAsia="微软雅黑" w:cs="微软雅黑"/>
          <w:b/>
          <w:bCs/>
          <w:color w:val="000000"/>
          <w:sz w:val="21"/>
          <w:szCs w:val="21"/>
          <w:lang w:val="en-US" w:eastAsia="zh-CN"/>
        </w:rPr>
        <w:t>酒店品牌</w:t>
      </w:r>
      <w:bookmarkEnd w:id="4"/>
      <w:bookmarkEnd w:id="5"/>
    </w:p>
    <w:p w14:paraId="54CC63AA">
      <w:pPr>
        <w:keepNext w:val="0"/>
        <w:keepLines w:val="0"/>
        <w:pageBreakBefore w:val="0"/>
        <w:widowControl w:val="0"/>
        <w:numPr>
          <w:ilvl w:val="0"/>
          <w:numId w:val="9"/>
        </w:numPr>
        <w:kinsoku/>
        <w:wordWrap/>
        <w:overflowPunct/>
        <w:topLinePunct w:val="0"/>
        <w:autoSpaceDE/>
        <w:autoSpaceDN/>
        <w:bidi w:val="0"/>
        <w:adjustRightInd/>
        <w:snapToGrid/>
        <w:spacing w:line="360" w:lineRule="auto"/>
        <w:jc w:val="left"/>
        <w:textAlignment w:val="auto"/>
        <w:rPr>
          <w:rFonts w:hint="eastAsia" w:ascii="微软雅黑" w:hAnsi="微软雅黑" w:eastAsia="微软雅黑" w:cs="微软雅黑"/>
          <w:b/>
          <w:bCs/>
          <w:color w:val="000000"/>
          <w:sz w:val="21"/>
          <w:szCs w:val="21"/>
          <w:lang w:val="en-US" w:eastAsia="zh-CN"/>
        </w:rPr>
      </w:pPr>
      <w:r>
        <w:rPr>
          <w:rFonts w:hint="eastAsia" w:ascii="微软雅黑" w:hAnsi="微软雅黑" w:eastAsia="微软雅黑" w:cs="微软雅黑"/>
          <w:b/>
          <w:bCs/>
          <w:color w:val="000000"/>
          <w:sz w:val="21"/>
          <w:szCs w:val="21"/>
          <w:lang w:val="en-US" w:eastAsia="zh-CN"/>
        </w:rPr>
        <w:t>名称：TOWO上品国际酒店</w:t>
      </w:r>
    </w:p>
    <w:p w14:paraId="7B875DAF">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微软雅黑" w:hAnsi="微软雅黑" w:eastAsia="微软雅黑" w:cs="微软雅黑"/>
          <w:b/>
          <w:bCs/>
          <w:color w:val="000000"/>
          <w:sz w:val="21"/>
          <w:szCs w:val="21"/>
          <w:lang w:val="en-US" w:eastAsia="zh-CN"/>
        </w:rPr>
      </w:pPr>
      <w:r>
        <w:rPr>
          <w:rFonts w:hint="eastAsia" w:ascii="微软雅黑" w:hAnsi="微软雅黑" w:eastAsia="微软雅黑" w:cs="微软雅黑"/>
          <w:b/>
          <w:bCs/>
          <w:color w:val="000000"/>
          <w:sz w:val="21"/>
          <w:szCs w:val="21"/>
          <w:lang w:val="en-US" w:eastAsia="zh-CN"/>
        </w:rPr>
        <w:t>Slogan：</w:t>
      </w:r>
    </w:p>
    <w:p w14:paraId="5FF67E6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 xml:space="preserve">  </w:t>
      </w:r>
      <w:r>
        <w:rPr>
          <w:rFonts w:hint="eastAsia" w:ascii="微软雅黑" w:hAnsi="微软雅黑" w:eastAsia="微软雅黑" w:cs="微软雅黑"/>
          <w:b/>
          <w:bCs/>
          <w:color w:val="002060"/>
          <w:sz w:val="21"/>
          <w:szCs w:val="21"/>
          <w:lang w:val="en-US" w:eastAsia="zh-CN"/>
        </w:rPr>
        <w:t>T</w:t>
      </w:r>
      <w:r>
        <w:rPr>
          <w:rFonts w:hint="eastAsia" w:ascii="微软雅黑" w:hAnsi="微软雅黑" w:eastAsia="微软雅黑" w:cs="微软雅黑"/>
          <w:color w:val="000000"/>
          <w:sz w:val="21"/>
          <w:szCs w:val="21"/>
          <w:lang w:val="en-US" w:eastAsia="zh-CN"/>
        </w:rPr>
        <w:t xml:space="preserve">RAVEL </w:t>
      </w:r>
      <w:r>
        <w:rPr>
          <w:rFonts w:hint="eastAsia" w:ascii="微软雅黑" w:hAnsi="微软雅黑" w:eastAsia="微软雅黑" w:cs="微软雅黑"/>
          <w:b/>
          <w:bCs/>
          <w:color w:val="002060"/>
          <w:sz w:val="21"/>
          <w:szCs w:val="21"/>
          <w:lang w:val="en-US" w:eastAsia="zh-CN"/>
        </w:rPr>
        <w:t>O</w:t>
      </w:r>
      <w:r>
        <w:rPr>
          <w:rFonts w:hint="eastAsia" w:ascii="微软雅黑" w:hAnsi="微软雅黑" w:eastAsia="微软雅黑" w:cs="微软雅黑"/>
          <w:color w:val="000000"/>
          <w:sz w:val="21"/>
          <w:szCs w:val="21"/>
          <w:lang w:val="en-US" w:eastAsia="zh-CN"/>
        </w:rPr>
        <w:t>N,</w:t>
      </w:r>
      <w:r>
        <w:rPr>
          <w:rFonts w:hint="eastAsia" w:ascii="微软雅黑" w:hAnsi="微软雅黑" w:eastAsia="微软雅黑" w:cs="微软雅黑"/>
          <w:b/>
          <w:bCs/>
          <w:color w:val="002060"/>
          <w:sz w:val="21"/>
          <w:szCs w:val="21"/>
          <w:lang w:val="en-US" w:eastAsia="zh-CN"/>
        </w:rPr>
        <w:t>W</w:t>
      </w:r>
      <w:r>
        <w:rPr>
          <w:rFonts w:hint="eastAsia" w:ascii="微软雅黑" w:hAnsi="微软雅黑" w:eastAsia="微软雅黑" w:cs="微软雅黑"/>
          <w:color w:val="000000"/>
          <w:sz w:val="21"/>
          <w:szCs w:val="21"/>
          <w:lang w:val="en-US" w:eastAsia="zh-CN"/>
        </w:rPr>
        <w:t xml:space="preserve">ORLD </w:t>
      </w:r>
      <w:r>
        <w:rPr>
          <w:rFonts w:hint="eastAsia" w:ascii="微软雅黑" w:hAnsi="微软雅黑" w:eastAsia="微软雅黑" w:cs="微软雅黑"/>
          <w:b/>
          <w:bCs/>
          <w:color w:val="002060"/>
          <w:sz w:val="21"/>
          <w:szCs w:val="21"/>
          <w:lang w:val="en-US" w:eastAsia="zh-CN"/>
        </w:rPr>
        <w:t>O</w:t>
      </w:r>
      <w:r>
        <w:rPr>
          <w:rFonts w:hint="eastAsia" w:ascii="微软雅黑" w:hAnsi="微软雅黑" w:eastAsia="微软雅黑" w:cs="微软雅黑"/>
          <w:color w:val="000000"/>
          <w:sz w:val="21"/>
          <w:szCs w:val="21"/>
          <w:lang w:val="en-US" w:eastAsia="zh-CN"/>
        </w:rPr>
        <w:t>PEN</w:t>
      </w:r>
    </w:p>
    <w:p w14:paraId="29F044F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w:t>
      </w:r>
      <w:r>
        <w:rPr>
          <w:rFonts w:hint="eastAsia" w:ascii="微软雅黑" w:hAnsi="微软雅黑" w:eastAsia="微软雅黑" w:cs="微软雅黑"/>
          <w:b/>
          <w:bCs/>
          <w:color w:val="002060"/>
          <w:sz w:val="21"/>
          <w:szCs w:val="21"/>
          <w:lang w:val="en-US" w:eastAsia="zh-CN"/>
        </w:rPr>
        <w:t>上</w:t>
      </w:r>
      <w:r>
        <w:rPr>
          <w:rFonts w:hint="eastAsia" w:ascii="微软雅黑" w:hAnsi="微软雅黑" w:eastAsia="微软雅黑" w:cs="微软雅黑"/>
          <w:color w:val="000000"/>
          <w:sz w:val="21"/>
          <w:szCs w:val="21"/>
          <w:lang w:val="en-US" w:eastAsia="zh-CN"/>
        </w:rPr>
        <w:t>行者，</w:t>
      </w:r>
      <w:r>
        <w:rPr>
          <w:rFonts w:hint="eastAsia" w:ascii="微软雅黑" w:hAnsi="微软雅黑" w:eastAsia="微软雅黑" w:cs="微软雅黑"/>
          <w:b/>
          <w:bCs/>
          <w:color w:val="002060"/>
          <w:sz w:val="21"/>
          <w:szCs w:val="21"/>
          <w:lang w:val="en-US" w:eastAsia="zh-CN"/>
        </w:rPr>
        <w:t>品</w:t>
      </w:r>
      <w:r>
        <w:rPr>
          <w:rFonts w:hint="eastAsia" w:ascii="微软雅黑" w:hAnsi="微软雅黑" w:eastAsia="微软雅黑" w:cs="微软雅黑"/>
          <w:color w:val="000000"/>
          <w:sz w:val="21"/>
          <w:szCs w:val="21"/>
          <w:lang w:val="en-US" w:eastAsia="zh-CN"/>
        </w:rPr>
        <w:t>生活）</w:t>
      </w:r>
    </w:p>
    <w:p w14:paraId="135ADEAB">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微软雅黑" w:hAnsi="微软雅黑" w:eastAsia="微软雅黑" w:cs="微软雅黑"/>
          <w:b/>
          <w:bCs/>
          <w:color w:val="000000"/>
          <w:sz w:val="21"/>
          <w:szCs w:val="21"/>
          <w:lang w:val="en-US" w:eastAsia="zh-CN"/>
        </w:rPr>
      </w:pPr>
      <w:r>
        <w:rPr>
          <w:rFonts w:hint="eastAsia" w:ascii="微软雅黑" w:hAnsi="微软雅黑" w:eastAsia="微软雅黑" w:cs="微软雅黑"/>
          <w:b/>
          <w:bCs/>
          <w:color w:val="000000"/>
          <w:sz w:val="21"/>
          <w:szCs w:val="21"/>
          <w:lang w:val="en-US" w:eastAsia="zh-CN"/>
        </w:rPr>
        <w:t>名称解析：</w:t>
      </w:r>
    </w:p>
    <w:p w14:paraId="29703B9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 xml:space="preserve">①“TOWO”: </w:t>
      </w:r>
      <w:r>
        <w:rPr>
          <w:rFonts w:hint="eastAsia" w:ascii="微软雅黑" w:hAnsi="微软雅黑" w:eastAsia="微软雅黑" w:cs="微软雅黑"/>
          <w:b/>
          <w:bCs/>
          <w:color w:val="002060"/>
          <w:sz w:val="21"/>
          <w:szCs w:val="21"/>
          <w:lang w:val="en-US" w:eastAsia="zh-CN"/>
        </w:rPr>
        <w:t>T</w:t>
      </w:r>
      <w:r>
        <w:rPr>
          <w:rFonts w:hint="eastAsia" w:ascii="微软雅黑" w:hAnsi="微软雅黑" w:eastAsia="微软雅黑" w:cs="微软雅黑"/>
          <w:color w:val="000000"/>
          <w:sz w:val="21"/>
          <w:szCs w:val="21"/>
          <w:lang w:val="en-US" w:eastAsia="zh-CN"/>
        </w:rPr>
        <w:t xml:space="preserve">RAVEL </w:t>
      </w:r>
      <w:r>
        <w:rPr>
          <w:rFonts w:hint="eastAsia" w:ascii="微软雅黑" w:hAnsi="微软雅黑" w:eastAsia="微软雅黑" w:cs="微软雅黑"/>
          <w:b/>
          <w:bCs/>
          <w:color w:val="002060"/>
          <w:sz w:val="21"/>
          <w:szCs w:val="21"/>
          <w:lang w:val="en-US" w:eastAsia="zh-CN"/>
        </w:rPr>
        <w:t>O</w:t>
      </w:r>
      <w:r>
        <w:rPr>
          <w:rFonts w:hint="eastAsia" w:ascii="微软雅黑" w:hAnsi="微软雅黑" w:eastAsia="微软雅黑" w:cs="微软雅黑"/>
          <w:color w:val="000000"/>
          <w:sz w:val="21"/>
          <w:szCs w:val="21"/>
          <w:lang w:val="en-US" w:eastAsia="zh-CN"/>
        </w:rPr>
        <w:t>N,</w:t>
      </w:r>
      <w:r>
        <w:rPr>
          <w:rFonts w:hint="eastAsia" w:ascii="微软雅黑" w:hAnsi="微软雅黑" w:eastAsia="微软雅黑" w:cs="微软雅黑"/>
          <w:b/>
          <w:bCs/>
          <w:color w:val="002060"/>
          <w:sz w:val="21"/>
          <w:szCs w:val="21"/>
          <w:lang w:val="en-US" w:eastAsia="zh-CN"/>
        </w:rPr>
        <w:t>W</w:t>
      </w:r>
      <w:r>
        <w:rPr>
          <w:rFonts w:hint="eastAsia" w:ascii="微软雅黑" w:hAnsi="微软雅黑" w:eastAsia="微软雅黑" w:cs="微软雅黑"/>
          <w:color w:val="000000"/>
          <w:sz w:val="21"/>
          <w:szCs w:val="21"/>
          <w:lang w:val="en-US" w:eastAsia="zh-CN"/>
        </w:rPr>
        <w:t xml:space="preserve">ORLD </w:t>
      </w:r>
      <w:r>
        <w:rPr>
          <w:rFonts w:hint="eastAsia" w:ascii="微软雅黑" w:hAnsi="微软雅黑" w:eastAsia="微软雅黑" w:cs="微软雅黑"/>
          <w:b/>
          <w:bCs/>
          <w:color w:val="002060"/>
          <w:sz w:val="21"/>
          <w:szCs w:val="21"/>
          <w:lang w:val="en-US" w:eastAsia="zh-CN"/>
        </w:rPr>
        <w:t>O</w:t>
      </w:r>
      <w:r>
        <w:rPr>
          <w:rFonts w:hint="eastAsia" w:ascii="微软雅黑" w:hAnsi="微软雅黑" w:eastAsia="微软雅黑" w:cs="微软雅黑"/>
          <w:color w:val="000000"/>
          <w:sz w:val="21"/>
          <w:szCs w:val="21"/>
          <w:lang w:val="en-US" w:eastAsia="zh-CN"/>
        </w:rPr>
        <w:t>PEN</w:t>
      </w:r>
    </w:p>
    <w:p w14:paraId="7B77A6B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②“TOWO”音同“途窝”，寓意旅途中的安心归所；</w:t>
      </w:r>
    </w:p>
    <w:p w14:paraId="5EB7C7B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③“上品”：形容词代表我们拥有卓越的品质；</w:t>
      </w:r>
    </w:p>
    <w:p w14:paraId="6584039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④“上品”：动词代表我们用户去品味生活；</w:t>
      </w:r>
    </w:p>
    <w:p w14:paraId="3032CB0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⑤“国际”：则象征我们的专业视野。</w:t>
      </w:r>
    </w:p>
    <w:p w14:paraId="63C5FC10">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outlineLvl w:val="1"/>
        <w:rPr>
          <w:rFonts w:hint="eastAsia" w:ascii="微软雅黑" w:hAnsi="微软雅黑" w:eastAsia="微软雅黑" w:cs="微软雅黑"/>
          <w:b/>
          <w:bCs/>
          <w:color w:val="000000"/>
          <w:sz w:val="21"/>
          <w:szCs w:val="21"/>
          <w:lang w:val="en-US" w:eastAsia="zh-CN"/>
        </w:rPr>
      </w:pPr>
      <w:bookmarkStart w:id="6" w:name="_Toc20813"/>
      <w:bookmarkStart w:id="7" w:name="_Toc17595"/>
      <w:r>
        <w:rPr>
          <w:rFonts w:hint="eastAsia" w:ascii="微软雅黑" w:hAnsi="微软雅黑" w:eastAsia="微软雅黑" w:cs="微软雅黑"/>
          <w:b/>
          <w:bCs/>
          <w:color w:val="000000"/>
          <w:sz w:val="21"/>
          <w:szCs w:val="21"/>
          <w:lang w:val="en-US" w:eastAsia="zh-CN"/>
        </w:rPr>
        <w:t>目标画像</w:t>
      </w:r>
      <w:bookmarkEnd w:id="6"/>
      <w:bookmarkEnd w:id="7"/>
    </w:p>
    <w:p w14:paraId="5EE98E23">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jc w:val="left"/>
        <w:textAlignment w:val="auto"/>
        <w:outlineLvl w:val="2"/>
        <w:rPr>
          <w:rFonts w:hint="eastAsia" w:ascii="微软雅黑" w:hAnsi="微软雅黑" w:eastAsia="微软雅黑" w:cs="微软雅黑"/>
          <w:b/>
          <w:bCs/>
          <w:color w:val="000000"/>
          <w:sz w:val="21"/>
          <w:szCs w:val="21"/>
          <w:lang w:val="en-US" w:eastAsia="zh-CN"/>
        </w:rPr>
      </w:pPr>
      <w:bookmarkStart w:id="8" w:name="_Toc3120"/>
      <w:bookmarkStart w:id="9" w:name="_Toc13477"/>
      <w:r>
        <w:rPr>
          <w:rFonts w:hint="eastAsia" w:ascii="微软雅黑" w:hAnsi="微软雅黑" w:eastAsia="微软雅黑" w:cs="微软雅黑"/>
          <w:b/>
          <w:bCs/>
          <w:color w:val="000000"/>
          <w:sz w:val="21"/>
          <w:szCs w:val="21"/>
          <w:lang w:val="en-US" w:eastAsia="zh-CN"/>
        </w:rPr>
        <w:t>生理与生活形态</w:t>
      </w:r>
      <w:bookmarkEnd w:id="8"/>
      <w:bookmarkEnd w:id="9"/>
    </w:p>
    <w:p w14:paraId="6D03737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①年龄：多在25-45岁；</w:t>
      </w:r>
    </w:p>
    <w:p w14:paraId="4CC6950C">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②生活：</w:t>
      </w:r>
      <w:r>
        <w:rPr>
          <w:rFonts w:hint="eastAsia" w:ascii="微软雅黑" w:hAnsi="微软雅黑" w:eastAsia="微软雅黑" w:cs="微软雅黑"/>
          <w:b w:val="0"/>
          <w:bCs w:val="0"/>
          <w:i w:val="0"/>
          <w:iCs w:val="0"/>
          <w:caps w:val="0"/>
          <w:color w:val="181C1F"/>
          <w:spacing w:val="0"/>
          <w:sz w:val="21"/>
          <w:szCs w:val="21"/>
          <w:shd w:val="clear" w:fill="FFFFFF"/>
        </w:rPr>
        <w:t>面临过多选择与信息干扰，</w:t>
      </w:r>
      <w:r>
        <w:rPr>
          <w:rFonts w:hint="eastAsia" w:ascii="微软雅黑" w:hAnsi="微软雅黑" w:eastAsia="微软雅黑" w:cs="微软雅黑"/>
          <w:b w:val="0"/>
          <w:bCs w:val="0"/>
          <w:i w:val="0"/>
          <w:iCs w:val="0"/>
          <w:caps w:val="0"/>
          <w:color w:val="181C1F"/>
          <w:spacing w:val="0"/>
          <w:sz w:val="21"/>
          <w:szCs w:val="21"/>
          <w:shd w:val="clear" w:fill="FFFFFF"/>
          <w:lang w:val="en-US" w:eastAsia="zh-CN"/>
        </w:rPr>
        <w:t>处于被信息</w:t>
      </w:r>
      <w:r>
        <w:rPr>
          <w:rStyle w:val="16"/>
          <w:rFonts w:hint="eastAsia" w:ascii="微软雅黑" w:hAnsi="微软雅黑" w:eastAsia="微软雅黑" w:cs="微软雅黑"/>
          <w:b w:val="0"/>
          <w:bCs w:val="0"/>
          <w:i w:val="0"/>
          <w:iCs w:val="0"/>
          <w:caps w:val="0"/>
          <w:color w:val="181C1F"/>
          <w:spacing w:val="0"/>
          <w:sz w:val="21"/>
          <w:szCs w:val="21"/>
          <w:shd w:val="clear" w:fill="FFFFFF"/>
        </w:rPr>
        <w:t>过度刺激</w:t>
      </w:r>
      <w:r>
        <w:rPr>
          <w:rStyle w:val="16"/>
          <w:rFonts w:hint="eastAsia" w:ascii="微软雅黑" w:hAnsi="微软雅黑" w:eastAsia="微软雅黑" w:cs="微软雅黑"/>
          <w:b w:val="0"/>
          <w:bCs w:val="0"/>
          <w:i w:val="0"/>
          <w:iCs w:val="0"/>
          <w:caps w:val="0"/>
          <w:color w:val="181C1F"/>
          <w:spacing w:val="0"/>
          <w:sz w:val="21"/>
          <w:szCs w:val="21"/>
          <w:shd w:val="clear" w:fill="FFFFFF"/>
          <w:lang w:val="en-US" w:eastAsia="zh-CN"/>
        </w:rPr>
        <w:t>而需要独处的状态</w:t>
      </w:r>
      <w:r>
        <w:rPr>
          <w:rStyle w:val="16"/>
          <w:rFonts w:hint="eastAsia" w:ascii="微软雅黑" w:hAnsi="微软雅黑" w:eastAsia="微软雅黑" w:cs="微软雅黑"/>
          <w:b w:val="0"/>
          <w:bCs w:val="0"/>
          <w:i w:val="0"/>
          <w:iCs w:val="0"/>
          <w:caps w:val="0"/>
          <w:color w:val="181C1F"/>
          <w:spacing w:val="0"/>
          <w:sz w:val="21"/>
          <w:szCs w:val="21"/>
          <w:shd w:val="clear" w:fill="FFFFFF"/>
          <w:lang w:eastAsia="zh-CN"/>
        </w:rPr>
        <w:t>；</w:t>
      </w:r>
    </w:p>
    <w:p w14:paraId="72A7DC3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③事业：处于快速上升期或稳定发展期；</w:t>
      </w:r>
    </w:p>
    <w:p w14:paraId="5CBF704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④身体：可能因高强度工作而处于被依靠的状态和角色；</w:t>
      </w:r>
    </w:p>
    <w:p w14:paraId="56C9F89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sz w:val="21"/>
          <w:szCs w:val="21"/>
        </w:rPr>
      </w:pPr>
      <w:r>
        <w:rPr>
          <w:rFonts w:hint="eastAsia" w:ascii="微软雅黑" w:hAnsi="微软雅黑" w:eastAsia="微软雅黑" w:cs="微软雅黑"/>
          <w:color w:val="000000"/>
          <w:sz w:val="21"/>
          <w:szCs w:val="21"/>
          <w:lang w:val="en-US" w:eastAsia="zh-CN"/>
        </w:rPr>
        <w:t>⑤心理：他们</w:t>
      </w:r>
      <w:r>
        <w:rPr>
          <w:rFonts w:hint="eastAsia" w:ascii="微软雅黑" w:hAnsi="微软雅黑" w:eastAsia="微软雅黑" w:cs="微软雅黑"/>
          <w:b w:val="0"/>
          <w:bCs w:val="0"/>
          <w:i w:val="0"/>
          <w:iCs w:val="0"/>
          <w:caps w:val="0"/>
          <w:color w:val="181C1F"/>
          <w:spacing w:val="0"/>
          <w:sz w:val="21"/>
          <w:szCs w:val="21"/>
          <w:shd w:val="clear" w:fill="FFFFFF"/>
          <w:lang w:val="en-US" w:eastAsia="zh-CN"/>
        </w:rPr>
        <w:t>需要</w:t>
      </w:r>
      <w:r>
        <w:rPr>
          <w:rFonts w:hint="eastAsia" w:ascii="微软雅黑" w:hAnsi="微软雅黑" w:eastAsia="微软雅黑" w:cs="微软雅黑"/>
          <w:b w:val="0"/>
          <w:bCs w:val="0"/>
          <w:i w:val="0"/>
          <w:iCs w:val="0"/>
          <w:caps w:val="0"/>
          <w:color w:val="181C1F"/>
          <w:spacing w:val="0"/>
          <w:sz w:val="21"/>
          <w:szCs w:val="21"/>
          <w:shd w:val="clear" w:fill="FFFFFF"/>
        </w:rPr>
        <w:t>放下焦虑，专注内心</w:t>
      </w:r>
      <w:r>
        <w:rPr>
          <w:rFonts w:hint="eastAsia" w:ascii="微软雅黑" w:hAnsi="微软雅黑" w:eastAsia="微软雅黑" w:cs="微软雅黑"/>
          <w:b w:val="0"/>
          <w:bCs w:val="0"/>
          <w:i w:val="0"/>
          <w:iCs w:val="0"/>
          <w:caps w:val="0"/>
          <w:color w:val="181C1F"/>
          <w:spacing w:val="0"/>
          <w:sz w:val="21"/>
          <w:szCs w:val="21"/>
          <w:shd w:val="clear" w:fill="FFFFFF"/>
          <w:lang w:eastAsia="zh-CN"/>
        </w:rPr>
        <w:t>，</w:t>
      </w:r>
      <w:commentRangeStart w:id="0"/>
      <w:r>
        <w:rPr>
          <w:rFonts w:hint="eastAsia" w:ascii="微软雅黑" w:hAnsi="微软雅黑" w:eastAsia="微软雅黑" w:cs="微软雅黑"/>
          <w:color w:val="000000"/>
          <w:sz w:val="21"/>
          <w:szCs w:val="21"/>
          <w:lang w:val="en-US" w:eastAsia="zh-CN"/>
        </w:rPr>
        <w:t>他们的状态和角色需要被理解。</w:t>
      </w:r>
      <w:commentRangeEnd w:id="0"/>
      <w:r>
        <w:rPr>
          <w:sz w:val="21"/>
          <w:szCs w:val="21"/>
        </w:rPr>
        <w:commentReference w:id="0"/>
      </w:r>
    </w:p>
    <w:p w14:paraId="7166674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sz w:val="21"/>
          <w:szCs w:val="21"/>
          <w:lang w:val="en-US" w:eastAsia="zh-CN"/>
        </w:rPr>
      </w:pPr>
    </w:p>
    <w:p w14:paraId="43EF7E2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sz w:val="21"/>
          <w:szCs w:val="21"/>
          <w:lang w:val="en-US" w:eastAsia="zh-CN"/>
        </w:rPr>
      </w:pPr>
    </w:p>
    <w:p w14:paraId="347DAF0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sz w:val="21"/>
          <w:szCs w:val="21"/>
          <w:lang w:val="en-US" w:eastAsia="zh-CN"/>
        </w:rPr>
      </w:pPr>
    </w:p>
    <w:p w14:paraId="7CEDDB83">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outlineLvl w:val="2"/>
        <w:rPr>
          <w:rFonts w:hint="eastAsia" w:ascii="微软雅黑" w:hAnsi="微软雅黑" w:eastAsia="微软雅黑" w:cs="微软雅黑"/>
          <w:b/>
          <w:bCs/>
          <w:color w:val="000000"/>
          <w:sz w:val="21"/>
          <w:szCs w:val="21"/>
          <w:lang w:val="en-US" w:eastAsia="zh-CN"/>
        </w:rPr>
      </w:pPr>
      <w:bookmarkStart w:id="10" w:name="_Toc10071"/>
      <w:bookmarkStart w:id="11" w:name="_Toc24027"/>
      <w:r>
        <w:rPr>
          <w:rFonts w:hint="eastAsia" w:ascii="微软雅黑" w:hAnsi="微软雅黑" w:eastAsia="微软雅黑" w:cs="微软雅黑"/>
          <w:b/>
          <w:bCs/>
          <w:color w:val="000000"/>
          <w:sz w:val="21"/>
          <w:szCs w:val="21"/>
          <w:lang w:val="en-US" w:eastAsia="zh-CN"/>
        </w:rPr>
        <w:t>社会身份与行为</w:t>
      </w:r>
      <w:bookmarkEnd w:id="10"/>
      <w:bookmarkEnd w:id="11"/>
    </w:p>
    <w:p w14:paraId="5A882CB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①社会职位：多为企业中高层管理者、专业人士、创业者、自由职业者等；</w:t>
      </w:r>
    </w:p>
    <w:p w14:paraId="571430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②消费行为：悦己消费，既为生活打拼，也为热爱买单，消费理性，信奉“该省省该花花”；</w:t>
      </w:r>
    </w:p>
    <w:p w14:paraId="4BEF190F">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outlineLvl w:val="2"/>
        <w:rPr>
          <w:rFonts w:hint="default" w:ascii="微软雅黑" w:hAnsi="微软雅黑" w:eastAsia="微软雅黑" w:cs="微软雅黑"/>
          <w:b/>
          <w:bCs/>
          <w:color w:val="000000"/>
          <w:sz w:val="21"/>
          <w:szCs w:val="21"/>
          <w:lang w:val="en-US" w:eastAsia="zh-CN"/>
        </w:rPr>
      </w:pPr>
      <w:bookmarkStart w:id="12" w:name="_Toc4330"/>
      <w:bookmarkStart w:id="13" w:name="_Toc25536"/>
      <w:r>
        <w:rPr>
          <w:rFonts w:hint="default" w:ascii="微软雅黑" w:hAnsi="微软雅黑" w:eastAsia="微软雅黑" w:cs="微软雅黑"/>
          <w:b/>
          <w:bCs/>
          <w:color w:val="000000"/>
          <w:sz w:val="21"/>
          <w:szCs w:val="21"/>
          <w:lang w:val="en-US" w:eastAsia="zh-CN"/>
        </w:rPr>
        <w:t>核心体验关注点</w:t>
      </w:r>
      <w:bookmarkEnd w:id="12"/>
      <w:bookmarkEnd w:id="13"/>
    </w:p>
    <w:p w14:paraId="4E4119C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①为“确定”付费：厌恶意外，需求酒店设施可靠、服务标准稳定、流程顺畅。</w:t>
      </w:r>
    </w:p>
    <w:p w14:paraId="6E00B6C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②为“高效”付费：服务应节省其时间精力，例如智能化的客房体验和会议支持。</w:t>
      </w:r>
    </w:p>
    <w:p w14:paraId="4AB40D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③预判式服务：需要能预判其需求（如一杯提神的特色咖啡、安静不打扰的服务）的“默契感”，这能带来极大的情感满足；如</w:t>
      </w:r>
      <w:r>
        <w:rPr>
          <w:rFonts w:hint="default" w:ascii="微软雅黑" w:hAnsi="微软雅黑" w:eastAsia="微软雅黑" w:cs="微软雅黑"/>
          <w:color w:val="000000"/>
          <w:sz w:val="21"/>
          <w:szCs w:val="21"/>
          <w:lang w:val="en-US" w:eastAsia="zh-CN"/>
        </w:rPr>
        <w:t>”</w:t>
      </w:r>
      <w:r>
        <w:rPr>
          <w:rFonts w:hint="eastAsia" w:ascii="微软雅黑" w:hAnsi="微软雅黑" w:eastAsia="微软雅黑" w:cs="微软雅黑"/>
          <w:color w:val="000000"/>
          <w:sz w:val="21"/>
          <w:szCs w:val="21"/>
          <w:lang w:val="en-US" w:eastAsia="zh-CN"/>
        </w:rPr>
        <w:t>妈妈式</w:t>
      </w:r>
      <w:r>
        <w:rPr>
          <w:rFonts w:hint="default" w:ascii="微软雅黑" w:hAnsi="微软雅黑" w:eastAsia="微软雅黑" w:cs="微软雅黑"/>
          <w:color w:val="000000"/>
          <w:sz w:val="21"/>
          <w:szCs w:val="21"/>
          <w:lang w:val="en-US" w:eastAsia="zh-CN"/>
        </w:rPr>
        <w:t>”</w:t>
      </w:r>
      <w:r>
        <w:rPr>
          <w:rFonts w:hint="eastAsia" w:ascii="微软雅黑" w:hAnsi="微软雅黑" w:eastAsia="微软雅黑" w:cs="微软雅黑"/>
          <w:color w:val="000000"/>
          <w:sz w:val="21"/>
          <w:szCs w:val="21"/>
          <w:lang w:val="en-US" w:eastAsia="zh-CN"/>
        </w:rPr>
        <w:t>的洗衣服务。</w:t>
      </w:r>
    </w:p>
    <w:p w14:paraId="4FC404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④个性化服务:比起价格更在意价值，偏好能产生情感链接的服务体验；属地化的早餐体验、</w:t>
      </w:r>
      <w:r>
        <w:rPr>
          <w:rFonts w:hint="eastAsia" w:ascii="微软雅黑" w:hAnsi="微软雅黑" w:eastAsia="微软雅黑" w:cs="微软雅黑"/>
          <w:color w:val="auto"/>
          <w:sz w:val="21"/>
          <w:szCs w:val="21"/>
          <w:lang w:val="en-US" w:eastAsia="zh-CN"/>
        </w:rPr>
        <w:t>有印记的咖</w:t>
      </w:r>
      <w:r>
        <w:rPr>
          <w:rFonts w:hint="eastAsia" w:ascii="微软雅黑" w:hAnsi="微软雅黑" w:eastAsia="微软雅黑" w:cs="微软雅黑"/>
          <w:color w:val="000000"/>
          <w:sz w:val="21"/>
          <w:szCs w:val="21"/>
          <w:lang w:val="en-US" w:eastAsia="zh-CN"/>
        </w:rPr>
        <w:t>啡下午茶等。</w:t>
      </w:r>
    </w:p>
    <w:p w14:paraId="485D1F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⑤配套体验:期望配套设施其价值超越单纯住宿功能，构建一种高品质生活方式。</w:t>
      </w:r>
    </w:p>
    <w:p w14:paraId="09CFC7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⑥群体身份</w:t>
      </w:r>
      <w:r>
        <w:rPr>
          <w:rFonts w:hint="eastAsia" w:ascii="微软雅黑" w:hAnsi="微软雅黑" w:eastAsia="微软雅黑" w:cs="微软雅黑"/>
          <w:color w:val="000000"/>
          <w:sz w:val="22"/>
          <w:szCs w:val="22"/>
          <w:lang w:val="en-US" w:eastAsia="zh-CN"/>
        </w:rPr>
        <w:t>认同:将酒店选择视为身份</w:t>
      </w:r>
      <w:r>
        <w:rPr>
          <w:rFonts w:hint="eastAsia" w:ascii="微软雅黑" w:hAnsi="微软雅黑" w:eastAsia="微软雅黑" w:cs="微软雅黑"/>
          <w:color w:val="000000"/>
          <w:sz w:val="21"/>
          <w:szCs w:val="21"/>
          <w:lang w:val="en-US" w:eastAsia="zh-CN"/>
        </w:rPr>
        <w:t>象征和生活方式表达；</w:t>
      </w:r>
      <w:r>
        <w:rPr>
          <w:rFonts w:hint="eastAsia" w:ascii="微软雅黑" w:hAnsi="微软雅黑" w:eastAsia="微软雅黑" w:cs="微软雅黑"/>
          <w:i w:val="0"/>
          <w:iCs w:val="0"/>
          <w:caps w:val="0"/>
          <w:color w:val="181C1F"/>
          <w:spacing w:val="0"/>
          <w:sz w:val="21"/>
          <w:szCs w:val="21"/>
          <w:shd w:val="clear" w:fill="FFFFFF"/>
        </w:rPr>
        <w:t>真正的高端不在于豪华程度，而在于舒适与自在的体验感，传递“少则多”的生活智慧</w:t>
      </w:r>
      <w:r>
        <w:rPr>
          <w:rFonts w:hint="eastAsia" w:ascii="微软雅黑" w:hAnsi="微软雅黑" w:eastAsia="微软雅黑" w:cs="微软雅黑"/>
          <w:i w:val="0"/>
          <w:iCs w:val="0"/>
          <w:caps w:val="0"/>
          <w:color w:val="181C1F"/>
          <w:spacing w:val="0"/>
          <w:sz w:val="21"/>
          <w:szCs w:val="21"/>
          <w:shd w:val="clear" w:fill="FFFFFF"/>
          <w:lang w:eastAsia="zh-CN"/>
        </w:rPr>
        <w:t>。</w:t>
      </w:r>
    </w:p>
    <w:p w14:paraId="033B2414">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outlineLvl w:val="1"/>
        <w:rPr>
          <w:rFonts w:hint="eastAsia" w:ascii="微软雅黑" w:hAnsi="微软雅黑" w:eastAsia="微软雅黑" w:cs="微软雅黑"/>
          <w:b/>
          <w:bCs/>
          <w:color w:val="000000"/>
          <w:sz w:val="21"/>
          <w:szCs w:val="21"/>
          <w:lang w:val="en-US" w:eastAsia="zh-CN"/>
        </w:rPr>
      </w:pPr>
      <w:bookmarkStart w:id="14" w:name="_Toc24313"/>
      <w:bookmarkStart w:id="15" w:name="_Toc28920"/>
      <w:r>
        <w:rPr>
          <w:rFonts w:hint="eastAsia" w:ascii="微软雅黑" w:hAnsi="微软雅黑" w:eastAsia="微软雅黑" w:cs="微软雅黑"/>
          <w:b/>
          <w:bCs/>
          <w:color w:val="000000"/>
          <w:sz w:val="21"/>
          <w:szCs w:val="21"/>
          <w:lang w:val="en-US" w:eastAsia="zh-CN"/>
        </w:rPr>
        <w:t>品牌定位及价值</w:t>
      </w:r>
      <w:bookmarkEnd w:id="14"/>
      <w:bookmarkEnd w:id="15"/>
    </w:p>
    <w:p w14:paraId="136BCB8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微软雅黑" w:hAnsi="微软雅黑" w:eastAsia="微软雅黑" w:cs="微软雅黑"/>
          <w:b/>
          <w:bCs/>
          <w:color w:val="000000"/>
          <w:sz w:val="21"/>
          <w:szCs w:val="21"/>
          <w:lang w:val="en-US" w:eastAsia="zh-CN"/>
        </w:rPr>
      </w:pPr>
      <w:r>
        <w:rPr>
          <w:rFonts w:hint="default" w:ascii="微软雅黑" w:hAnsi="微软雅黑" w:eastAsia="微软雅黑" w:cs="微软雅黑"/>
          <w:b w:val="0"/>
          <w:bCs w:val="0"/>
          <w:color w:val="000000"/>
          <w:sz w:val="21"/>
          <w:szCs w:val="21"/>
          <w:lang w:val="en-US" w:eastAsia="zh-CN"/>
        </w:rPr>
        <w:t>为不懈进取的当代上行者，提供</w:t>
      </w:r>
      <w:r>
        <w:rPr>
          <w:rFonts w:hint="eastAsia" w:ascii="微软雅黑" w:hAnsi="微软雅黑" w:eastAsia="微软雅黑" w:cs="微软雅黑"/>
          <w:b w:val="0"/>
          <w:bCs w:val="0"/>
          <w:color w:val="000000"/>
          <w:sz w:val="21"/>
          <w:szCs w:val="21"/>
          <w:lang w:val="en-US" w:eastAsia="zh-CN"/>
        </w:rPr>
        <w:t>身心复原的新价值中高端酒店。</w:t>
      </w:r>
    </w:p>
    <w:p w14:paraId="37AC6EBD">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jc w:val="left"/>
        <w:textAlignment w:val="auto"/>
        <w:outlineLvl w:val="2"/>
        <w:rPr>
          <w:rFonts w:hint="default" w:ascii="微软雅黑" w:hAnsi="微软雅黑" w:eastAsia="微软雅黑" w:cs="微软雅黑"/>
          <w:b/>
          <w:bCs/>
          <w:color w:val="000000"/>
          <w:sz w:val="21"/>
          <w:szCs w:val="21"/>
          <w:lang w:val="en-US" w:eastAsia="zh-CN"/>
        </w:rPr>
      </w:pPr>
      <w:bookmarkStart w:id="16" w:name="_Toc16935"/>
      <w:bookmarkStart w:id="17" w:name="_Toc24775"/>
      <w:r>
        <w:rPr>
          <w:rFonts w:hint="eastAsia" w:ascii="微软雅黑" w:hAnsi="微软雅黑" w:eastAsia="微软雅黑" w:cs="微软雅黑"/>
          <w:b/>
          <w:bCs/>
          <w:color w:val="000000"/>
          <w:sz w:val="21"/>
          <w:szCs w:val="21"/>
          <w:lang w:val="en-US" w:eastAsia="zh-CN"/>
        </w:rPr>
        <w:t>定位</w:t>
      </w:r>
      <w:bookmarkEnd w:id="16"/>
      <w:bookmarkEnd w:id="17"/>
    </w:p>
    <w:p w14:paraId="717F807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微软雅黑" w:hAnsi="微软雅黑" w:eastAsia="微软雅黑" w:cs="微软雅黑"/>
          <w:b w:val="0"/>
          <w:bCs w:val="0"/>
          <w:color w:val="auto"/>
          <w:sz w:val="21"/>
          <w:szCs w:val="21"/>
          <w:lang w:val="en-US" w:eastAsia="zh-CN"/>
        </w:rPr>
      </w:pPr>
      <w:commentRangeStart w:id="1"/>
      <w:r>
        <w:rPr>
          <w:rFonts w:hint="eastAsia" w:ascii="微软雅黑" w:hAnsi="微软雅黑" w:eastAsia="微软雅黑" w:cs="微软雅黑"/>
          <w:b w:val="0"/>
          <w:bCs w:val="0"/>
          <w:color w:val="auto"/>
          <w:sz w:val="21"/>
          <w:szCs w:val="21"/>
          <w:u w:val="single"/>
          <w:lang w:val="en-US" w:eastAsia="zh-CN"/>
        </w:rPr>
        <w:t>新价值</w:t>
      </w:r>
      <w:r>
        <w:rPr>
          <w:rFonts w:hint="eastAsia" w:ascii="微软雅黑" w:hAnsi="微软雅黑" w:eastAsia="微软雅黑" w:cs="微软雅黑"/>
          <w:b w:val="0"/>
          <w:bCs w:val="0"/>
          <w:color w:val="auto"/>
          <w:sz w:val="21"/>
          <w:szCs w:val="21"/>
          <w:lang w:val="en-US" w:eastAsia="zh-CN"/>
        </w:rPr>
        <w:t>中高端酒店</w:t>
      </w:r>
      <w:commentRangeEnd w:id="1"/>
      <w:r>
        <w:rPr>
          <w:b w:val="0"/>
          <w:bCs w:val="0"/>
          <w:sz w:val="21"/>
          <w:szCs w:val="21"/>
        </w:rPr>
        <w:commentReference w:id="1"/>
      </w:r>
    </w:p>
    <w:p w14:paraId="42D94629">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0" w:firstLineChars="0"/>
        <w:jc w:val="left"/>
        <w:textAlignment w:val="auto"/>
        <w:outlineLvl w:val="2"/>
        <w:rPr>
          <w:rFonts w:hint="default" w:ascii="微软雅黑" w:hAnsi="微软雅黑" w:eastAsia="微软雅黑" w:cs="微软雅黑"/>
          <w:b/>
          <w:bCs/>
          <w:color w:val="000000"/>
          <w:sz w:val="21"/>
          <w:szCs w:val="21"/>
          <w:lang w:val="en-US" w:eastAsia="zh-CN"/>
        </w:rPr>
      </w:pPr>
      <w:bookmarkStart w:id="18" w:name="_Toc29277"/>
      <w:bookmarkStart w:id="19" w:name="_Toc25472"/>
      <w:r>
        <w:rPr>
          <w:rFonts w:hint="eastAsia" w:ascii="微软雅黑" w:hAnsi="微软雅黑" w:eastAsia="微软雅黑" w:cs="微软雅黑"/>
          <w:b/>
          <w:bCs/>
          <w:color w:val="000000"/>
          <w:sz w:val="21"/>
          <w:szCs w:val="21"/>
          <w:lang w:val="en-US" w:eastAsia="zh-CN"/>
        </w:rPr>
        <w:t>价值</w:t>
      </w:r>
      <w:bookmarkEnd w:id="18"/>
      <w:bookmarkEnd w:id="19"/>
      <w:r>
        <w:rPr>
          <w:rFonts w:hint="eastAsia" w:ascii="微软雅黑" w:hAnsi="微软雅黑" w:eastAsia="微软雅黑" w:cs="微软雅黑"/>
          <w:b/>
          <w:bCs/>
          <w:color w:val="000000"/>
          <w:sz w:val="21"/>
          <w:szCs w:val="21"/>
          <w:lang w:val="en-US" w:eastAsia="zh-CN"/>
        </w:rPr>
        <w:t>（锚）</w:t>
      </w:r>
    </w:p>
    <w:p w14:paraId="59F5061A">
      <w:pPr>
        <w:pStyle w:val="6"/>
        <w:rPr>
          <w:rFonts w:hint="eastAsia" w:ascii="微软雅黑" w:hAnsi="微软雅黑" w:eastAsia="微软雅黑" w:cs="微软雅黑"/>
          <w:b w:val="0"/>
          <w:bCs w:val="0"/>
          <w:color w:val="000000"/>
          <w:sz w:val="21"/>
          <w:szCs w:val="21"/>
          <w:u w:val="none"/>
          <w:lang w:val="en-US" w:eastAsia="zh-CN"/>
        </w:rPr>
      </w:pPr>
      <w:r>
        <w:commentReference w:id="2"/>
      </w:r>
      <w:r>
        <w:rPr>
          <w:rFonts w:hint="eastAsia" w:ascii="微软雅黑" w:hAnsi="微软雅黑" w:eastAsia="微软雅黑" w:cs="微软雅黑"/>
          <w:b w:val="0"/>
          <w:bCs w:val="0"/>
          <w:color w:val="000000"/>
          <w:sz w:val="21"/>
          <w:szCs w:val="21"/>
          <w:u w:val="none"/>
          <w:lang w:val="en-US" w:eastAsia="zh-CN"/>
        </w:rPr>
        <w:t>身心复原</w:t>
      </w:r>
    </w:p>
    <w:p w14:paraId="30976AF3">
      <w:pPr>
        <w:pStyle w:val="6"/>
        <w:rPr>
          <w:rFonts w:hint="eastAsia"/>
          <w:lang w:eastAsia="zh-CN"/>
        </w:rPr>
      </w:pPr>
      <w:r>
        <w:rPr>
          <w:rFonts w:hint="eastAsia" w:ascii="微软雅黑" w:hAnsi="微软雅黑" w:eastAsia="微软雅黑" w:cs="微软雅黑"/>
          <w:b w:val="0"/>
          <w:bCs w:val="0"/>
          <w:color w:val="000000"/>
          <w:sz w:val="21"/>
          <w:szCs w:val="21"/>
          <w:u w:val="none"/>
          <w:lang w:val="en-US" w:eastAsia="zh-CN"/>
        </w:rPr>
        <w:t>-</w:t>
      </w:r>
      <w:r>
        <w:rPr>
          <w:rFonts w:hint="eastAsia"/>
          <w:lang w:val="en-US" w:eastAsia="zh-CN"/>
        </w:rPr>
        <w:t>价值占位，在用户心中，我们等于：身心复原。</w:t>
      </w:r>
      <w:r>
        <w:rPr>
          <w:rFonts w:hint="eastAsia"/>
        </w:rPr>
        <w:t>这是品牌与用户之间的</w:t>
      </w:r>
      <w:r>
        <w:rPr>
          <w:rFonts w:hint="eastAsia"/>
          <w:lang w:val="en-US" w:eastAsia="zh-CN"/>
        </w:rPr>
        <w:t>价值交换</w:t>
      </w:r>
      <w:r>
        <w:rPr>
          <w:rFonts w:hint="eastAsia"/>
        </w:rPr>
        <w:t>，是我们</w:t>
      </w:r>
      <w:r>
        <w:rPr>
          <w:rFonts w:hint="eastAsia"/>
          <w:lang w:val="en-US" w:eastAsia="zh-CN"/>
        </w:rPr>
        <w:t>全员一杆枪，从差异到差距的唯一</w:t>
      </w:r>
      <w:r>
        <w:rPr>
          <w:rFonts w:hint="eastAsia"/>
        </w:rPr>
        <w:t>“</w:t>
      </w:r>
      <w:r>
        <w:rPr>
          <w:rFonts w:hint="eastAsia"/>
          <w:lang w:val="en-US" w:eastAsia="zh-CN"/>
        </w:rPr>
        <w:t>字眼</w:t>
      </w:r>
      <w:r>
        <w:rPr>
          <w:rFonts w:hint="eastAsia"/>
        </w:rPr>
        <w:t>”</w:t>
      </w:r>
      <w:r>
        <w:rPr>
          <w:rFonts w:hint="eastAsia"/>
          <w:lang w:eastAsia="zh-CN"/>
        </w:rPr>
        <w:t>。</w:t>
      </w:r>
    </w:p>
    <w:p w14:paraId="585FFCC2">
      <w:pPr>
        <w:pStyle w:val="12"/>
        <w:keepNext w:val="0"/>
        <w:keepLines w:val="0"/>
        <w:widowControl/>
        <w:suppressLineNumbers w:val="0"/>
        <w:ind w:left="720" w:leftChars="0" w:right="720"/>
        <w:rPr>
          <w:rFonts w:hint="default" w:ascii="微软雅黑" w:hAnsi="微软雅黑" w:eastAsia="微软雅黑" w:cs="微软雅黑"/>
          <w:b w:val="0"/>
          <w:bCs w:val="0"/>
          <w:color w:val="000000"/>
          <w:sz w:val="21"/>
          <w:szCs w:val="21"/>
          <w:u w:val="none"/>
          <w:lang w:val="en-US" w:eastAsia="zh-CN"/>
        </w:rPr>
      </w:pPr>
      <w:bookmarkStart w:id="96" w:name="_GoBack"/>
      <w:bookmarkEnd w:id="96"/>
      <w:r>
        <w:rPr>
          <w:rStyle w:val="16"/>
          <w:rFonts w:hint="eastAsia" w:ascii="微软雅黑" w:hAnsi="微软雅黑" w:eastAsia="微软雅黑" w:cs="微软雅黑"/>
          <w:b w:val="0"/>
          <w:bCs/>
          <w:sz w:val="21"/>
          <w:szCs w:val="21"/>
        </w:rPr>
        <w:t>我们是为在奋斗中的当代上行者，提供系统性、可感知的“深度复原方案”的酒店品牌。我们通过科学设计的空间、默契知心的服务与无缝融合的科技，主动为</w:t>
      </w:r>
      <w:r>
        <w:rPr>
          <w:rStyle w:val="16"/>
          <w:rFonts w:hint="eastAsia" w:ascii="微软雅黑" w:hAnsi="微软雅黑" w:eastAsia="微软雅黑" w:cs="微软雅黑"/>
          <w:b w:val="0"/>
          <w:bCs/>
          <w:sz w:val="21"/>
          <w:szCs w:val="21"/>
          <w:lang w:val="en-US" w:eastAsia="zh-CN"/>
        </w:rPr>
        <w:t>用户</w:t>
      </w:r>
      <w:r>
        <w:rPr>
          <w:rStyle w:val="16"/>
          <w:rFonts w:hint="eastAsia" w:ascii="微软雅黑" w:hAnsi="微软雅黑" w:eastAsia="微软雅黑" w:cs="微软雅黑"/>
          <w:b w:val="0"/>
          <w:bCs/>
          <w:sz w:val="21"/>
          <w:szCs w:val="21"/>
        </w:rPr>
        <w:t>创造身心重归和谐的条件，从而实现真正的</w:t>
      </w:r>
      <w:r>
        <w:rPr>
          <w:rStyle w:val="16"/>
          <w:rFonts w:hint="eastAsia" w:ascii="微软雅黑" w:hAnsi="微软雅黑" w:eastAsia="微软雅黑" w:cs="微软雅黑"/>
          <w:b w:val="0"/>
          <w:bCs/>
          <w:sz w:val="21"/>
          <w:szCs w:val="21"/>
          <w:lang w:val="en-US" w:eastAsia="zh-CN"/>
        </w:rPr>
        <w:t>身心复原</w:t>
      </w:r>
      <w:r>
        <w:rPr>
          <w:rStyle w:val="16"/>
          <w:rFonts w:hint="eastAsia" w:ascii="微软雅黑" w:hAnsi="微软雅黑" w:eastAsia="微软雅黑" w:cs="微软雅黑"/>
          <w:b w:val="0"/>
          <w:bCs/>
          <w:sz w:val="21"/>
          <w:szCs w:val="21"/>
        </w:rPr>
        <w:t>。</w:t>
      </w:r>
    </w:p>
    <w:p w14:paraId="526DB705">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outlineLvl w:val="1"/>
        <w:rPr>
          <w:rFonts w:hint="eastAsia" w:ascii="微软雅黑" w:hAnsi="微软雅黑" w:eastAsia="微软雅黑" w:cs="微软雅黑"/>
          <w:b/>
          <w:bCs/>
          <w:color w:val="000000"/>
          <w:sz w:val="21"/>
          <w:szCs w:val="21"/>
          <w:lang w:val="en-US" w:eastAsia="zh-CN"/>
        </w:rPr>
      </w:pPr>
      <w:bookmarkStart w:id="20" w:name="_Toc10183"/>
      <w:bookmarkStart w:id="21" w:name="_Toc632"/>
      <w:r>
        <w:rPr>
          <w:rFonts w:hint="eastAsia" w:ascii="微软雅黑" w:hAnsi="微软雅黑" w:eastAsia="微软雅黑" w:cs="微软雅黑"/>
          <w:b/>
          <w:bCs/>
          <w:color w:val="000000"/>
          <w:sz w:val="21"/>
          <w:szCs w:val="21"/>
          <w:lang w:val="en-US" w:eastAsia="zh-CN"/>
        </w:rPr>
        <w:t>品牌调性</w:t>
      </w:r>
      <w:bookmarkEnd w:id="20"/>
      <w:bookmarkEnd w:id="21"/>
    </w:p>
    <w:p w14:paraId="44BEB722">
      <w:pPr>
        <w:pStyle w:val="12"/>
        <w:keepNext w:val="0"/>
        <w:keepLines w:val="0"/>
        <w:widowControl/>
        <w:suppressLineNumbers w:val="0"/>
        <w:rPr>
          <w:rFonts w:hint="eastAsia" w:ascii="微软雅黑" w:hAnsi="微软雅黑" w:eastAsia="微软雅黑" w:cs="微软雅黑"/>
          <w:b/>
          <w:bCs/>
          <w:color w:val="000000"/>
          <w:sz w:val="21"/>
          <w:szCs w:val="21"/>
          <w:lang w:val="en-US" w:eastAsia="zh-CN"/>
        </w:rPr>
      </w:pPr>
      <w:r>
        <w:rPr>
          <w:rFonts w:hint="eastAsia" w:ascii="微软雅黑" w:hAnsi="微软雅黑" w:eastAsia="微软雅黑" w:cs="微软雅黑"/>
          <w:sz w:val="21"/>
          <w:szCs w:val="21"/>
        </w:rPr>
        <w:t>品牌的‘价值锚’告诉我们为什么存在——是‘身心</w:t>
      </w:r>
      <w:r>
        <w:rPr>
          <w:rFonts w:hint="eastAsia" w:ascii="微软雅黑" w:hAnsi="微软雅黑" w:eastAsia="微软雅黑" w:cs="微软雅黑"/>
          <w:sz w:val="21"/>
          <w:szCs w:val="21"/>
          <w:lang w:val="en-US" w:eastAsia="zh-CN"/>
        </w:rPr>
        <w:t>复原</w:t>
      </w:r>
      <w:r>
        <w:rPr>
          <w:rFonts w:hint="eastAsia" w:ascii="微软雅黑" w:hAnsi="微软雅黑" w:eastAsia="微软雅黑" w:cs="微软雅黑"/>
          <w:sz w:val="21"/>
          <w:szCs w:val="21"/>
        </w:rPr>
        <w:t>’。而‘品牌调性’则定义了我们</w:t>
      </w:r>
      <w:r>
        <w:rPr>
          <w:rStyle w:val="16"/>
          <w:rFonts w:hint="eastAsia" w:ascii="微软雅黑" w:hAnsi="微软雅黑" w:eastAsia="微软雅黑" w:cs="微软雅黑"/>
          <w:sz w:val="21"/>
          <w:szCs w:val="21"/>
        </w:rPr>
        <w:t>如何呈现、如何被感知</w:t>
      </w:r>
      <w:r>
        <w:rPr>
          <w:rFonts w:hint="eastAsia" w:ascii="微软雅黑" w:hAnsi="微软雅黑" w:eastAsia="微软雅黑" w:cs="微软雅黑"/>
          <w:sz w:val="21"/>
          <w:szCs w:val="21"/>
        </w:rPr>
        <w:t>的气质与风格。我们将其凝练为三组词，它们共同构成了兑现承诺的体验支柱。</w:t>
      </w:r>
    </w:p>
    <w:p w14:paraId="5A997959">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420" w:leftChars="0" w:hanging="420" w:firstLineChars="0"/>
        <w:jc w:val="center"/>
        <w:textAlignment w:val="auto"/>
        <w:rPr>
          <w:rFonts w:hint="eastAsia" w:ascii="微软雅黑" w:hAnsi="微软雅黑" w:eastAsia="微软雅黑" w:cs="微软雅黑"/>
          <w:b/>
          <w:bCs/>
          <w:color w:val="000000"/>
          <w:sz w:val="21"/>
          <w:szCs w:val="21"/>
          <w:lang w:val="en-US" w:eastAsia="zh-CN"/>
        </w:rPr>
      </w:pPr>
      <w:r>
        <w:rPr>
          <w:rFonts w:hint="eastAsia" w:ascii="微软雅黑" w:hAnsi="微软雅黑" w:eastAsia="微软雅黑" w:cs="微软雅黑"/>
          <w:b/>
          <w:bCs/>
          <w:color w:val="000000"/>
          <w:sz w:val="21"/>
          <w:szCs w:val="21"/>
          <w:lang w:val="en-US" w:eastAsia="zh-CN"/>
        </w:rPr>
        <w:t>“</w:t>
      </w:r>
      <w:r>
        <w:rPr>
          <w:rFonts w:hint="eastAsia" w:ascii="微软雅黑" w:hAnsi="微软雅黑" w:eastAsia="微软雅黑" w:cs="微软雅黑"/>
          <w:b/>
          <w:bCs/>
          <w:color w:val="auto"/>
          <w:sz w:val="21"/>
          <w:szCs w:val="21"/>
          <w:lang w:val="en-US" w:eastAsia="zh-CN"/>
        </w:rPr>
        <w:t>个性有品、</w:t>
      </w:r>
      <w:r>
        <w:rPr>
          <w:rFonts w:hint="eastAsia" w:ascii="微软雅黑" w:hAnsi="微软雅黑" w:eastAsia="微软雅黑" w:cs="微软雅黑"/>
          <w:b/>
          <w:bCs/>
          <w:color w:val="000000"/>
          <w:sz w:val="21"/>
          <w:szCs w:val="21"/>
          <w:lang w:val="en-US" w:eastAsia="zh-CN"/>
        </w:rPr>
        <w:t>智能高效、知心默契”</w:t>
      </w:r>
    </w:p>
    <w:p w14:paraId="285640C1">
      <w:pPr>
        <w:keepNext w:val="0"/>
        <w:keepLines w:val="0"/>
        <w:widowControl/>
        <w:suppressLineNumbers w:val="0"/>
        <w:jc w:val="left"/>
        <w:rPr>
          <w:rFonts w:hint="default" w:ascii="微软雅黑" w:hAnsi="微软雅黑" w:eastAsia="微软雅黑" w:cs="微软雅黑"/>
          <w:b/>
          <w:bCs/>
          <w:color w:val="auto"/>
          <w:sz w:val="21"/>
          <w:szCs w:val="21"/>
          <w:lang w:val="en-US" w:eastAsia="zh-CN"/>
        </w:rPr>
      </w:pPr>
      <w:bookmarkStart w:id="22" w:name="_Toc6009"/>
      <w:bookmarkStart w:id="23" w:name="_Toc31612"/>
      <w:r>
        <w:rPr>
          <w:rFonts w:hint="eastAsia" w:ascii="微软雅黑" w:hAnsi="微软雅黑" w:eastAsia="微软雅黑" w:cs="微软雅黑"/>
          <w:b/>
          <w:bCs/>
          <w:color w:val="auto"/>
          <w:sz w:val="21"/>
          <w:szCs w:val="21"/>
          <w:lang w:val="en-US" w:eastAsia="zh-CN"/>
        </w:rPr>
        <w:t>1、</w:t>
      </w:r>
      <w:commentRangeStart w:id="3"/>
      <w:r>
        <w:rPr>
          <w:rFonts w:hint="eastAsia" w:ascii="微软雅黑" w:hAnsi="微软雅黑" w:eastAsia="微软雅黑" w:cs="微软雅黑"/>
          <w:b/>
          <w:bCs/>
          <w:color w:val="auto"/>
          <w:sz w:val="21"/>
          <w:szCs w:val="21"/>
          <w:lang w:val="en-US" w:eastAsia="zh-CN"/>
        </w:rPr>
        <w:t>个性有品--</w:t>
      </w:r>
      <w:r>
        <w:rPr>
          <w:rFonts w:ascii="宋体" w:hAnsi="宋体" w:eastAsia="宋体" w:cs="宋体"/>
          <w:b/>
          <w:bCs/>
          <w:kern w:val="0"/>
          <w:sz w:val="21"/>
          <w:szCs w:val="21"/>
          <w:lang w:val="en-US" w:eastAsia="zh-CN" w:bidi="ar"/>
        </w:rPr>
        <w:t>营造</w:t>
      </w:r>
      <w:r>
        <w:rPr>
          <w:rStyle w:val="16"/>
          <w:rFonts w:ascii="宋体" w:hAnsi="宋体" w:eastAsia="宋体" w:cs="宋体"/>
          <w:b/>
          <w:bCs/>
          <w:kern w:val="0"/>
          <w:sz w:val="21"/>
          <w:szCs w:val="21"/>
          <w:lang w:val="en-US" w:eastAsia="zh-CN" w:bidi="ar"/>
        </w:rPr>
        <w:t>安顿身心的</w:t>
      </w:r>
      <w:r>
        <w:rPr>
          <w:rStyle w:val="16"/>
          <w:rFonts w:hint="eastAsia" w:ascii="宋体" w:hAnsi="宋体" w:cs="宋体"/>
          <w:b/>
          <w:bCs/>
          <w:kern w:val="0"/>
          <w:sz w:val="21"/>
          <w:szCs w:val="21"/>
          <w:lang w:val="en-US" w:eastAsia="zh-CN" w:bidi="ar"/>
        </w:rPr>
        <w:t>空间</w:t>
      </w:r>
      <w:r>
        <w:rPr>
          <w:rFonts w:ascii="宋体" w:hAnsi="宋体" w:eastAsia="宋体" w:cs="宋体"/>
          <w:b/>
          <w:bCs/>
          <w:kern w:val="0"/>
          <w:sz w:val="21"/>
          <w:szCs w:val="21"/>
          <w:lang w:val="en-US" w:eastAsia="zh-CN" w:bidi="ar"/>
        </w:rPr>
        <w:t>（空间与物品）</w:t>
      </w:r>
      <w:commentRangeEnd w:id="3"/>
      <w:r>
        <w:rPr>
          <w:sz w:val="21"/>
          <w:szCs w:val="21"/>
        </w:rPr>
        <w:commentReference w:id="3"/>
      </w:r>
      <w:bookmarkEnd w:id="22"/>
      <w:bookmarkEnd w:id="23"/>
    </w:p>
    <w:p w14:paraId="358C3B6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微软雅黑" w:hAnsi="微软雅黑" w:eastAsia="微软雅黑" w:cs="微软雅黑"/>
          <w:b w:val="0"/>
          <w:bCs w:val="0"/>
          <w:color w:val="FF0000"/>
          <w:sz w:val="21"/>
          <w:szCs w:val="21"/>
          <w:lang w:val="en-US" w:eastAsia="zh-CN"/>
        </w:rPr>
      </w:pPr>
      <w:r>
        <w:rPr>
          <w:rFonts w:hint="eastAsia" w:ascii="微软雅黑" w:hAnsi="微软雅黑" w:eastAsia="微软雅黑" w:cs="微软雅黑"/>
          <w:color w:val="000000"/>
          <w:sz w:val="21"/>
          <w:szCs w:val="21"/>
          <w:lang w:val="en-US" w:eastAsia="zh-CN"/>
        </w:rPr>
        <w:t>①设计：</w:t>
      </w:r>
      <w:r>
        <w:rPr>
          <w:rFonts w:hint="eastAsia" w:ascii="宋体" w:hAnsi="宋体" w:cs="宋体"/>
          <w:b w:val="0"/>
          <w:bCs w:val="0"/>
          <w:color w:val="FF0000"/>
          <w:kern w:val="0"/>
          <w:sz w:val="21"/>
          <w:szCs w:val="21"/>
          <w:lang w:val="en-US" w:eastAsia="zh-CN" w:bidi="ar"/>
        </w:rPr>
        <w:t>剥离让人觉得躁动的华丽装饰，剥离房间不必要的功能堆砌，比如浴缸；放置真正满足情绪共鸣的内容，以期望达到减少信息干扰，给精神补给留下空白空间。</w:t>
      </w:r>
    </w:p>
    <w:p w14:paraId="78A6004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②选品：从床品织数、洗浴用品的香型到客房耗品，都传递出独特的鉴赏力。</w:t>
      </w:r>
    </w:p>
    <w:p w14:paraId="3394A95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③传达：告诉客人：“我们的选择，印证你的品味。”</w:t>
      </w:r>
    </w:p>
    <w:p w14:paraId="513BADD5">
      <w:pPr>
        <w:keepNext w:val="0"/>
        <w:keepLines w:val="0"/>
        <w:widowControl/>
        <w:suppressLineNumbers w:val="0"/>
        <w:jc w:val="left"/>
        <w:rPr>
          <w:rFonts w:hint="default" w:ascii="微软雅黑" w:hAnsi="微软雅黑" w:eastAsia="微软雅黑" w:cs="微软雅黑"/>
          <w:b/>
          <w:bCs/>
          <w:color w:val="000000"/>
          <w:sz w:val="21"/>
          <w:szCs w:val="21"/>
          <w:lang w:val="en-US" w:eastAsia="zh-CN"/>
        </w:rPr>
      </w:pPr>
      <w:bookmarkStart w:id="24" w:name="_Toc20969"/>
      <w:bookmarkStart w:id="25" w:name="_Toc19764"/>
      <w:r>
        <w:rPr>
          <w:rFonts w:hint="eastAsia" w:ascii="微软雅黑" w:hAnsi="微软雅黑" w:eastAsia="微软雅黑" w:cs="微软雅黑"/>
          <w:b/>
          <w:bCs/>
          <w:color w:val="000000"/>
          <w:sz w:val="21"/>
          <w:szCs w:val="21"/>
          <w:lang w:val="en-US" w:eastAsia="zh-CN"/>
        </w:rPr>
        <w:t>2、</w:t>
      </w:r>
      <w:commentRangeStart w:id="4"/>
      <w:r>
        <w:rPr>
          <w:rFonts w:hint="eastAsia" w:ascii="微软雅黑" w:hAnsi="微软雅黑" w:eastAsia="微软雅黑" w:cs="微软雅黑"/>
          <w:b/>
          <w:bCs/>
          <w:color w:val="000000"/>
          <w:sz w:val="21"/>
          <w:szCs w:val="21"/>
          <w:lang w:val="en-US" w:eastAsia="zh-CN"/>
        </w:rPr>
        <w:t>智能高效--</w:t>
      </w:r>
      <w:r>
        <w:rPr>
          <w:rFonts w:hint="eastAsia" w:ascii="微软雅黑" w:hAnsi="微软雅黑" w:eastAsia="微软雅黑" w:cs="微软雅黑"/>
          <w:b/>
          <w:bCs/>
          <w:kern w:val="0"/>
          <w:sz w:val="21"/>
          <w:szCs w:val="21"/>
          <w:lang w:val="en-US" w:eastAsia="zh-CN" w:bidi="ar"/>
        </w:rPr>
        <w:t>提供</w:t>
      </w:r>
      <w:r>
        <w:rPr>
          <w:rStyle w:val="16"/>
          <w:rFonts w:hint="eastAsia" w:ascii="微软雅黑" w:hAnsi="微软雅黑" w:eastAsia="微软雅黑" w:cs="微软雅黑"/>
          <w:b/>
          <w:bCs/>
          <w:kern w:val="0"/>
          <w:sz w:val="21"/>
          <w:szCs w:val="21"/>
          <w:lang w:val="en-US" w:eastAsia="zh-CN" w:bidi="ar"/>
        </w:rPr>
        <w:t>掌控自由的工具</w:t>
      </w:r>
      <w:r>
        <w:rPr>
          <w:rFonts w:hint="eastAsia" w:ascii="微软雅黑" w:hAnsi="微软雅黑" w:eastAsia="微软雅黑" w:cs="微软雅黑"/>
          <w:b/>
          <w:bCs/>
          <w:kern w:val="0"/>
          <w:sz w:val="21"/>
          <w:szCs w:val="21"/>
          <w:lang w:val="en-US" w:eastAsia="zh-CN" w:bidi="ar"/>
        </w:rPr>
        <w:t>（科技与流程）</w:t>
      </w:r>
      <w:commentRangeEnd w:id="4"/>
      <w:r>
        <w:rPr>
          <w:sz w:val="21"/>
          <w:szCs w:val="21"/>
        </w:rPr>
        <w:commentReference w:id="4"/>
      </w:r>
      <w:bookmarkEnd w:id="24"/>
      <w:bookmarkEnd w:id="25"/>
    </w:p>
    <w:p w14:paraId="651D1DB2">
      <w:pPr>
        <w:bidi w:val="0"/>
        <w:rPr>
          <w:rFonts w:hint="eastAsia" w:ascii="微软雅黑" w:hAnsi="微软雅黑" w:eastAsia="微软雅黑" w:cs="微软雅黑"/>
        </w:rPr>
      </w:pPr>
      <w:bookmarkStart w:id="26" w:name="_Toc2227"/>
      <w:bookmarkStart w:id="27" w:name="_Toc14194"/>
      <w:r>
        <w:rPr>
          <w:rFonts w:hint="eastAsia" w:ascii="微软雅黑" w:hAnsi="微软雅黑" w:eastAsia="微软雅黑" w:cs="微软雅黑"/>
          <w:lang w:val="en-US" w:eastAsia="zh-CN"/>
        </w:rPr>
        <w:t>①</w:t>
      </w:r>
      <w:r>
        <w:rPr>
          <w:rFonts w:hint="eastAsia" w:ascii="微软雅黑" w:hAnsi="微软雅黑" w:eastAsia="微软雅黑" w:cs="微软雅黑"/>
        </w:rPr>
        <w:t>为‘商’，我们提供的是零摩擦的效率：无处不在的极速网络、真正舒适的办公角落、</w:t>
      </w:r>
      <w:r>
        <w:rPr>
          <w:rFonts w:hint="eastAsia" w:ascii="微软雅黑" w:hAnsi="微软雅黑" w:eastAsia="微软雅黑" w:cs="微软雅黑"/>
          <w:lang w:val="en-US" w:eastAsia="zh-CN"/>
        </w:rPr>
        <w:t>快速</w:t>
      </w:r>
      <w:r>
        <w:rPr>
          <w:rFonts w:hint="eastAsia" w:ascii="微软雅黑" w:hAnsi="微软雅黑" w:eastAsia="微软雅黑" w:cs="微软雅黑"/>
        </w:rPr>
        <w:t>完成的入住退房。我们视客人的时间为最宝贵的资产。</w:t>
      </w:r>
    </w:p>
    <w:p w14:paraId="34B83497">
      <w:pPr>
        <w:bidi w:val="0"/>
        <w:rPr>
          <w:rFonts w:hint="eastAsia" w:ascii="微软雅黑" w:hAnsi="微软雅黑" w:eastAsia="微软雅黑" w:cs="微软雅黑"/>
        </w:rPr>
      </w:pPr>
      <w:r>
        <w:rPr>
          <w:rFonts w:hint="eastAsia" w:ascii="微软雅黑" w:hAnsi="微软雅黑" w:eastAsia="微软雅黑" w:cs="微软雅黑"/>
          <w:lang w:val="en-US" w:eastAsia="zh-CN"/>
        </w:rPr>
        <w:t>②</w:t>
      </w:r>
      <w:r>
        <w:rPr>
          <w:rFonts w:hint="eastAsia" w:ascii="微软雅黑" w:hAnsi="微软雅黑" w:eastAsia="微软雅黑" w:cs="微软雅黑"/>
        </w:rPr>
        <w:t>为‘旅’，我们提供的是深度的修复：智能环境助您一键深睡、高效餐饮为您充电、像‘智能洗衣管家’这样的服务，解放您的双手与心力。</w:t>
      </w:r>
    </w:p>
    <w:p w14:paraId="4676D32F">
      <w:pPr>
        <w:bidi w:val="0"/>
        <w:rPr>
          <w:rFonts w:hint="eastAsia" w:ascii="微软雅黑" w:hAnsi="微软雅黑" w:eastAsia="微软雅黑" w:cs="微软雅黑"/>
        </w:rPr>
      </w:pPr>
      <w:r>
        <w:rPr>
          <w:rFonts w:hint="eastAsia" w:ascii="微软雅黑" w:hAnsi="微软雅黑" w:eastAsia="微软雅黑" w:cs="微软雅黑"/>
          <w:lang w:val="en-US" w:eastAsia="zh-CN"/>
        </w:rPr>
        <w:t>③</w:t>
      </w:r>
      <w:r>
        <w:rPr>
          <w:rFonts w:hint="eastAsia" w:ascii="微软雅黑" w:hAnsi="微软雅黑" w:eastAsia="微软雅黑" w:cs="微软雅黑"/>
        </w:rPr>
        <w:t>关键在于：我们不是科技的堆砌，而是实现‘场景的无缝切换’——让客人可以迅速在高效的工作状态与深度放松的修复状态之间自由转换，重获掌控感。”</w:t>
      </w:r>
    </w:p>
    <w:p w14:paraId="1AA272B2">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firstLine="0" w:firstLineChars="0"/>
        <w:jc w:val="left"/>
        <w:textAlignment w:val="auto"/>
        <w:outlineLvl w:val="2"/>
        <w:rPr>
          <w:rFonts w:hint="default" w:ascii="微软雅黑" w:hAnsi="微软雅黑" w:eastAsia="微软雅黑" w:cs="微软雅黑"/>
          <w:b/>
          <w:bCs/>
          <w:color w:val="000000"/>
          <w:sz w:val="21"/>
          <w:szCs w:val="21"/>
          <w:lang w:val="en-US" w:eastAsia="zh-CN"/>
        </w:rPr>
      </w:pPr>
      <w:commentRangeStart w:id="5"/>
      <w:r>
        <w:rPr>
          <w:rFonts w:hint="eastAsia" w:ascii="宋体" w:hAnsi="宋体" w:eastAsia="宋体" w:cs="宋体"/>
          <w:sz w:val="24"/>
        </w:rPr>
        <w:t xml:space="preserve"> </w:t>
      </w:r>
      <w:r>
        <w:rPr>
          <w:rFonts w:hint="eastAsia" w:ascii="微软雅黑" w:hAnsi="微软雅黑" w:eastAsia="微软雅黑" w:cs="微软雅黑"/>
          <w:b/>
          <w:bCs/>
          <w:color w:val="000000"/>
          <w:sz w:val="21"/>
          <w:szCs w:val="21"/>
          <w:lang w:val="en-US" w:eastAsia="zh-CN"/>
        </w:rPr>
        <w:t>知心默契--注入温暖共鸣的灵魂</w:t>
      </w:r>
      <w:bookmarkEnd w:id="26"/>
      <w:bookmarkEnd w:id="27"/>
      <w:r>
        <w:rPr>
          <w:rFonts w:hint="eastAsia" w:ascii="微软雅黑" w:hAnsi="微软雅黑" w:eastAsia="微软雅黑" w:cs="微软雅黑"/>
          <w:b/>
          <w:bCs/>
          <w:color w:val="000000"/>
          <w:sz w:val="21"/>
          <w:szCs w:val="21"/>
          <w:lang w:val="en-US" w:eastAsia="zh-CN"/>
        </w:rPr>
        <w:t>（同频的服务）</w:t>
      </w:r>
      <w:commentRangeEnd w:id="5"/>
      <w:r>
        <w:commentReference w:id="5"/>
      </w:r>
    </w:p>
    <w:p w14:paraId="2119442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①服务动作：为在住客人主动提供管家式洗衣整理和递送。</w:t>
      </w:r>
    </w:p>
    <w:p w14:paraId="46CEFE8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②核心：基于对“上进者”画像（疲惫、时间贵、注重健康）的深度洞察。</w:t>
      </w:r>
    </w:p>
    <w:p w14:paraId="288349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③境界：是“静默”的，不着痕迹的默契。</w:t>
      </w:r>
    </w:p>
    <w:p w14:paraId="69383F5B">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outlineLvl w:val="1"/>
        <w:rPr>
          <w:rFonts w:hint="eastAsia" w:ascii="微软雅黑" w:hAnsi="微软雅黑" w:eastAsia="微软雅黑" w:cs="微软雅黑"/>
          <w:b/>
          <w:bCs/>
          <w:color w:val="000000"/>
          <w:sz w:val="21"/>
          <w:szCs w:val="21"/>
          <w:lang w:val="en-US" w:eastAsia="zh-CN"/>
        </w:rPr>
      </w:pPr>
      <w:bookmarkStart w:id="28" w:name="_Toc18616"/>
      <w:bookmarkStart w:id="29" w:name="_Toc31413"/>
      <w:r>
        <w:rPr>
          <w:rFonts w:hint="eastAsia" w:ascii="微软雅黑" w:hAnsi="微软雅黑" w:eastAsia="微软雅黑" w:cs="微软雅黑"/>
          <w:b/>
          <w:bCs/>
          <w:color w:val="000000"/>
          <w:sz w:val="21"/>
          <w:szCs w:val="21"/>
          <w:lang w:val="en-US" w:eastAsia="zh-CN"/>
        </w:rPr>
        <w:t>核心价值观</w:t>
      </w:r>
      <w:bookmarkEnd w:id="28"/>
      <w:bookmarkEnd w:id="29"/>
    </w:p>
    <w:p w14:paraId="430E7CA1">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420" w:leftChars="0" w:hanging="420" w:firstLineChars="0"/>
        <w:jc w:val="center"/>
        <w:textAlignment w:val="auto"/>
        <w:rPr>
          <w:rFonts w:hint="eastAsia" w:ascii="微软雅黑" w:hAnsi="微软雅黑" w:eastAsia="微软雅黑" w:cs="微软雅黑"/>
          <w:b/>
          <w:bCs/>
          <w:color w:val="000000"/>
          <w:kern w:val="2"/>
          <w:sz w:val="21"/>
          <w:szCs w:val="21"/>
          <w:lang w:val="en-US" w:eastAsia="zh-CN" w:bidi="ar-SA"/>
        </w:rPr>
      </w:pPr>
      <w:commentRangeStart w:id="6"/>
      <w:r>
        <w:rPr>
          <w:rFonts w:hint="eastAsia" w:ascii="微软雅黑" w:hAnsi="微软雅黑" w:eastAsia="微软雅黑" w:cs="微软雅黑"/>
          <w:b/>
          <w:bCs/>
          <w:color w:val="000000"/>
          <w:kern w:val="2"/>
          <w:sz w:val="21"/>
          <w:szCs w:val="21"/>
          <w:lang w:val="en-US" w:eastAsia="zh-CN" w:bidi="ar-SA"/>
        </w:rPr>
        <w:t>上行：高效、探索、有成长</w:t>
      </w:r>
    </w:p>
    <w:p w14:paraId="78B6C353">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420" w:leftChars="0" w:hanging="420" w:firstLineChars="0"/>
        <w:jc w:val="center"/>
        <w:textAlignment w:val="auto"/>
        <w:rPr>
          <w:rFonts w:hint="eastAsia" w:ascii="微软雅黑" w:hAnsi="微软雅黑" w:eastAsia="微软雅黑" w:cs="微软雅黑"/>
          <w:b/>
          <w:bCs/>
          <w:color w:val="000000"/>
          <w:kern w:val="2"/>
          <w:sz w:val="21"/>
          <w:szCs w:val="21"/>
          <w:lang w:val="en-US" w:eastAsia="zh-CN" w:bidi="ar-SA"/>
        </w:rPr>
      </w:pPr>
      <w:r>
        <w:rPr>
          <w:rFonts w:hint="eastAsia" w:ascii="微软雅黑" w:hAnsi="微软雅黑" w:eastAsia="微软雅黑" w:cs="微软雅黑"/>
          <w:b/>
          <w:bCs/>
          <w:color w:val="000000"/>
          <w:kern w:val="2"/>
          <w:sz w:val="21"/>
          <w:szCs w:val="21"/>
          <w:lang w:val="en-US" w:eastAsia="zh-CN" w:bidi="ar-SA"/>
        </w:rPr>
        <w:t>从容：安定、自信、不内耗</w:t>
      </w:r>
      <w:commentRangeEnd w:id="6"/>
      <w:r>
        <w:commentReference w:id="6"/>
      </w:r>
    </w:p>
    <w:p w14:paraId="1CEF0D8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微软雅黑" w:hAnsi="微软雅黑" w:eastAsia="微软雅黑" w:cs="微软雅黑"/>
          <w:b/>
          <w:bCs/>
          <w:color w:val="000000"/>
          <w:sz w:val="21"/>
          <w:szCs w:val="21"/>
          <w:lang w:val="en-US" w:eastAsia="zh-CN"/>
        </w:rPr>
      </w:pPr>
      <w:r>
        <w:rPr>
          <w:rFonts w:hint="eastAsia" w:ascii="微软雅黑" w:hAnsi="微软雅黑" w:eastAsia="微软雅黑" w:cs="微软雅黑"/>
          <w:color w:val="000000"/>
          <w:kern w:val="2"/>
          <w:sz w:val="21"/>
          <w:szCs w:val="21"/>
          <w:lang w:val="en-US" w:eastAsia="zh-CN" w:bidi="ar-SA"/>
        </w:rPr>
        <w:t>核心价值观：我们倡导的是一种“</w:t>
      </w:r>
      <w:commentRangeStart w:id="7"/>
      <w:r>
        <w:rPr>
          <w:rFonts w:hint="eastAsia" w:ascii="微软雅黑" w:hAnsi="微软雅黑" w:eastAsia="微软雅黑" w:cs="微软雅黑"/>
          <w:color w:val="FF0000"/>
          <w:kern w:val="2"/>
          <w:sz w:val="21"/>
          <w:szCs w:val="21"/>
          <w:lang w:val="en-US" w:eastAsia="zh-CN" w:bidi="ar-SA"/>
        </w:rPr>
        <w:t>在进取中保持定力，在忙碌中复原身心</w:t>
      </w:r>
      <w:commentRangeEnd w:id="7"/>
      <w:r>
        <w:commentReference w:id="7"/>
      </w:r>
      <w:r>
        <w:rPr>
          <w:rFonts w:hint="eastAsia" w:ascii="微软雅黑" w:hAnsi="微软雅黑" w:eastAsia="微软雅黑" w:cs="微软雅黑"/>
          <w:color w:val="000000"/>
          <w:kern w:val="2"/>
          <w:sz w:val="21"/>
          <w:szCs w:val="21"/>
          <w:lang w:val="en-US" w:eastAsia="zh-CN" w:bidi="ar-SA"/>
        </w:rPr>
        <w:t>”的生活哲学，</w:t>
      </w:r>
      <w:r>
        <w:rPr>
          <w:rFonts w:hint="eastAsia" w:ascii="微软雅黑" w:hAnsi="微软雅黑" w:eastAsia="微软雅黑" w:cs="微软雅黑"/>
          <w:color w:val="000000"/>
          <w:sz w:val="21"/>
          <w:szCs w:val="21"/>
          <w:lang w:val="en-US" w:eastAsia="zh-CN"/>
        </w:rPr>
        <w:t>这是从“上行”这一状态中提炼出的独特价值观与精神主张。</w:t>
      </w:r>
    </w:p>
    <w:p w14:paraId="34A78B9B">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0" w:leftChars="0" w:hanging="420" w:firstLineChars="0"/>
        <w:jc w:val="left"/>
        <w:textAlignment w:val="auto"/>
        <w:rPr>
          <w:rFonts w:hint="eastAsia" w:ascii="微软雅黑" w:hAnsi="微软雅黑" w:eastAsia="微软雅黑" w:cs="微软雅黑"/>
          <w:b/>
          <w:bCs/>
          <w:color w:val="000000"/>
          <w:kern w:val="2"/>
          <w:sz w:val="21"/>
          <w:szCs w:val="21"/>
          <w:lang w:val="en-US" w:eastAsia="zh-CN" w:bidi="ar-SA"/>
        </w:rPr>
      </w:pPr>
      <w:r>
        <w:rPr>
          <w:rFonts w:hint="eastAsia" w:ascii="微软雅黑" w:hAnsi="微软雅黑" w:eastAsia="微软雅黑" w:cs="微软雅黑"/>
          <w:b/>
          <w:bCs/>
          <w:color w:val="000000"/>
          <w:kern w:val="2"/>
          <w:sz w:val="21"/>
          <w:szCs w:val="21"/>
          <w:lang w:val="en-US" w:eastAsia="zh-CN" w:bidi="ar-SA"/>
        </w:rPr>
        <w:t>上行：高效、探索、有成长--这是用户的进取常态</w:t>
      </w:r>
    </w:p>
    <w:p w14:paraId="40B3890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jc w:val="left"/>
        <w:textAlignment w:val="auto"/>
        <w:rPr>
          <w:rFonts w:hint="eastAsia" w:ascii="微软雅黑" w:hAnsi="微软雅黑" w:eastAsia="微软雅黑" w:cs="微软雅黑"/>
          <w:b/>
          <w:bCs/>
          <w:color w:val="000000"/>
          <w:kern w:val="2"/>
          <w:sz w:val="21"/>
          <w:szCs w:val="21"/>
          <w:lang w:val="en-US" w:eastAsia="zh-CN" w:bidi="ar-SA"/>
        </w:rPr>
      </w:pPr>
      <w:r>
        <w:rPr>
          <w:rFonts w:hint="eastAsia" w:ascii="微软雅黑" w:hAnsi="微软雅黑" w:eastAsia="微软雅黑" w:cs="微软雅黑"/>
          <w:color w:val="000000"/>
          <w:sz w:val="21"/>
          <w:szCs w:val="21"/>
          <w:lang w:val="en-US" w:eastAsia="zh-CN"/>
        </w:rPr>
        <w:t>“上行”是指他们需要维持高效、探索、成长的状态，方可在进取中保持定力，</w:t>
      </w:r>
      <w:r>
        <w:rPr>
          <w:rFonts w:hint="eastAsia" w:ascii="微软雅黑" w:hAnsi="微软雅黑" w:eastAsia="微软雅黑" w:cs="微软雅黑"/>
          <w:kern w:val="0"/>
          <w:sz w:val="21"/>
          <w:szCs w:val="21"/>
          <w:lang w:val="en-US" w:eastAsia="zh-CN" w:bidi="ar"/>
        </w:rPr>
        <w:t>才能更好地履行“被依靠”的角色</w:t>
      </w:r>
      <w:r>
        <w:rPr>
          <w:rFonts w:hint="eastAsia" w:ascii="微软雅黑" w:hAnsi="微软雅黑" w:eastAsia="微软雅黑" w:cs="微软雅黑"/>
          <w:color w:val="000000"/>
          <w:sz w:val="21"/>
          <w:szCs w:val="21"/>
          <w:lang w:val="en-US" w:eastAsia="zh-CN"/>
        </w:rPr>
        <w:t>。回应了上行者作为家庭的顶梁柱，团队的领导者对应的责任与角色，需要被理解、赋能。</w:t>
      </w:r>
    </w:p>
    <w:p w14:paraId="3D045005">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0" w:leftChars="0" w:hanging="420" w:firstLineChars="0"/>
        <w:jc w:val="left"/>
        <w:textAlignment w:val="auto"/>
        <w:rPr>
          <w:rFonts w:hint="default" w:ascii="微软雅黑" w:hAnsi="微软雅黑" w:eastAsia="微软雅黑" w:cs="微软雅黑"/>
          <w:color w:val="000000"/>
          <w:sz w:val="21"/>
          <w:szCs w:val="21"/>
          <w:lang w:val="en-US" w:eastAsia="zh-CN"/>
        </w:rPr>
      </w:pPr>
      <w:r>
        <w:rPr>
          <w:rFonts w:hint="eastAsia" w:ascii="微软雅黑" w:hAnsi="微软雅黑" w:eastAsia="微软雅黑" w:cs="微软雅黑"/>
          <w:b/>
          <w:bCs/>
          <w:color w:val="000000"/>
          <w:kern w:val="2"/>
          <w:sz w:val="21"/>
          <w:szCs w:val="21"/>
          <w:lang w:val="en-US" w:eastAsia="zh-CN" w:bidi="ar-SA"/>
        </w:rPr>
        <w:t>从容：安定、自信、不内耗--这是品牌针对性的情绪补给</w:t>
      </w:r>
    </w:p>
    <w:p w14:paraId="2D1845C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从容”是品牌提供的差异化情绪价值与独特立场，代表安定、自信、不内耗的智慧。回应了上行者对“确定性”和“情绪满足”的核心需求，也构成了与纯商务酒店（只讲效率）或纯度假酒店（只讲放松）的鲜明差异。</w:t>
      </w:r>
    </w:p>
    <w:p w14:paraId="41E131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微软雅黑" w:hAnsi="微软雅黑" w:eastAsia="微软雅黑" w:cs="微软雅黑"/>
          <w:color w:val="000000"/>
          <w:sz w:val="21"/>
          <w:szCs w:val="21"/>
          <w:lang w:val="en-US" w:eastAsia="zh-CN"/>
        </w:rPr>
      </w:pPr>
    </w:p>
    <w:p w14:paraId="120DF145">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outlineLvl w:val="1"/>
        <w:rPr>
          <w:rFonts w:hint="default" w:ascii="微软雅黑" w:hAnsi="微软雅黑" w:eastAsia="微软雅黑" w:cs="微软雅黑"/>
          <w:b/>
          <w:bCs/>
          <w:color w:val="000000"/>
          <w:sz w:val="21"/>
          <w:szCs w:val="21"/>
          <w:lang w:val="en-US" w:eastAsia="zh-CN"/>
        </w:rPr>
      </w:pPr>
      <w:bookmarkStart w:id="30" w:name="_Toc18301"/>
      <w:bookmarkStart w:id="31" w:name="_Toc6745"/>
      <w:r>
        <w:rPr>
          <w:rFonts w:hint="eastAsia" w:ascii="微软雅黑" w:hAnsi="微软雅黑" w:eastAsia="微软雅黑" w:cs="微软雅黑"/>
          <w:b/>
          <w:bCs/>
          <w:color w:val="000000"/>
          <w:sz w:val="21"/>
          <w:szCs w:val="21"/>
          <w:lang w:val="en-US" w:eastAsia="zh-CN"/>
        </w:rPr>
        <w:t>服务理念</w:t>
      </w:r>
      <w:bookmarkEnd w:id="30"/>
      <w:bookmarkEnd w:id="31"/>
    </w:p>
    <w:p w14:paraId="7F834E28">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420" w:leftChars="0" w:hanging="420" w:firstLineChars="0"/>
        <w:jc w:val="center"/>
        <w:textAlignment w:val="auto"/>
        <w:rPr>
          <w:rFonts w:hint="default" w:ascii="微软雅黑" w:hAnsi="微软雅黑" w:eastAsia="微软雅黑" w:cs="微软雅黑"/>
          <w:b/>
          <w:bCs/>
          <w:color w:val="000000"/>
          <w:sz w:val="21"/>
          <w:szCs w:val="21"/>
          <w:lang w:val="en-US" w:eastAsia="zh-CN"/>
        </w:rPr>
      </w:pPr>
      <w:r>
        <w:rPr>
          <w:rFonts w:hint="default" w:ascii="微软雅黑" w:hAnsi="微软雅黑" w:eastAsia="微软雅黑" w:cs="微软雅黑"/>
          <w:b/>
          <w:bCs/>
          <w:color w:val="000000"/>
          <w:sz w:val="21"/>
          <w:szCs w:val="21"/>
          <w:lang w:val="en-US" w:eastAsia="zh-CN"/>
        </w:rPr>
        <w:t>预见需求：打造预判式服务</w:t>
      </w:r>
    </w:p>
    <w:p w14:paraId="5AB7CCF2">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420" w:leftChars="0" w:hanging="420" w:firstLineChars="0"/>
        <w:jc w:val="center"/>
        <w:textAlignment w:val="auto"/>
        <w:rPr>
          <w:rFonts w:hint="eastAsia" w:ascii="微软雅黑" w:hAnsi="微软雅黑" w:eastAsia="微软雅黑" w:cs="微软雅黑"/>
          <w:b/>
          <w:bCs/>
          <w:color w:val="000000"/>
          <w:sz w:val="21"/>
          <w:szCs w:val="21"/>
          <w:lang w:val="en-US" w:eastAsia="zh-CN"/>
        </w:rPr>
      </w:pPr>
      <w:r>
        <w:rPr>
          <w:rFonts w:hint="default" w:ascii="微软雅黑" w:hAnsi="微软雅黑" w:eastAsia="微软雅黑" w:cs="微软雅黑"/>
          <w:b/>
          <w:bCs/>
          <w:color w:val="000000"/>
          <w:sz w:val="21"/>
          <w:szCs w:val="21"/>
          <w:lang w:val="en-US" w:eastAsia="zh-CN"/>
        </w:rPr>
        <w:t>静默守护：在客人需要时出现，不需要时不打扰</w:t>
      </w:r>
    </w:p>
    <w:p w14:paraId="427EAB0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微软雅黑" w:hAnsi="微软雅黑" w:eastAsia="微软雅黑" w:cs="微软雅黑"/>
          <w:b/>
          <w:bCs/>
          <w:color w:val="000000"/>
          <w:sz w:val="21"/>
          <w:szCs w:val="21"/>
          <w:lang w:val="en-US" w:eastAsia="zh-CN"/>
        </w:rPr>
      </w:pPr>
      <w:r>
        <w:rPr>
          <w:rFonts w:hint="eastAsia" w:ascii="微软雅黑" w:hAnsi="微软雅黑" w:eastAsia="微软雅黑" w:cs="微软雅黑"/>
          <w:color w:val="000000"/>
          <w:sz w:val="21"/>
          <w:szCs w:val="21"/>
          <w:lang w:val="en-US" w:eastAsia="zh-CN"/>
        </w:rPr>
        <w:t>服务理念：</w:t>
      </w:r>
      <w:r>
        <w:rPr>
          <w:rFonts w:hint="default" w:ascii="微软雅黑" w:hAnsi="微软雅黑" w:eastAsia="微软雅黑" w:cs="微软雅黑"/>
          <w:color w:val="000000"/>
          <w:sz w:val="21"/>
          <w:szCs w:val="21"/>
          <w:lang w:val="en-US" w:eastAsia="zh-CN"/>
        </w:rPr>
        <w:t>这是价值观在服务层面的具体转化，定义了“我们如何做”。</w:t>
      </w:r>
    </w:p>
    <w:p w14:paraId="131A8B05">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420" w:leftChars="0" w:hanging="420" w:firstLineChars="0"/>
        <w:jc w:val="left"/>
        <w:textAlignment w:val="auto"/>
        <w:rPr>
          <w:rFonts w:hint="default" w:ascii="微软雅黑" w:hAnsi="微软雅黑" w:eastAsia="微软雅黑" w:cs="微软雅黑"/>
          <w:b/>
          <w:bCs/>
          <w:color w:val="000000"/>
          <w:sz w:val="21"/>
          <w:szCs w:val="21"/>
          <w:lang w:val="en-US" w:eastAsia="zh-CN"/>
        </w:rPr>
      </w:pPr>
      <w:r>
        <w:rPr>
          <w:rFonts w:hint="default" w:ascii="微软雅黑" w:hAnsi="微软雅黑" w:eastAsia="微软雅黑" w:cs="微软雅黑"/>
          <w:b/>
          <w:bCs/>
          <w:color w:val="000000"/>
          <w:sz w:val="21"/>
          <w:szCs w:val="21"/>
          <w:lang w:val="en-US" w:eastAsia="zh-CN"/>
        </w:rPr>
        <w:t>预见需求：打造预判式服务</w:t>
      </w:r>
    </w:p>
    <w:p w14:paraId="496B5E6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微软雅黑" w:hAnsi="微软雅黑" w:eastAsia="微软雅黑" w:cs="微软雅黑"/>
          <w:b/>
          <w:bCs/>
          <w:color w:val="000000"/>
          <w:sz w:val="21"/>
          <w:szCs w:val="21"/>
          <w:lang w:val="en-US" w:eastAsia="zh-CN"/>
        </w:rPr>
      </w:pPr>
      <w:r>
        <w:rPr>
          <w:rFonts w:hint="default" w:ascii="微软雅黑" w:hAnsi="微软雅黑" w:eastAsia="微软雅黑" w:cs="微软雅黑"/>
          <w:color w:val="000000"/>
          <w:sz w:val="21"/>
          <w:szCs w:val="21"/>
          <w:lang w:val="en-US" w:eastAsia="zh-CN"/>
        </w:rPr>
        <w:t>“预见”对应“预盼式服务”与“高效”，是专业的体现。要求团队基于对上行者的深度洞察，想在客人之前，主动提供解决方案（如高效的洗衣、会议支持）。</w:t>
      </w:r>
    </w:p>
    <w:p w14:paraId="659AED0D">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420" w:leftChars="0" w:hanging="420" w:firstLineChars="0"/>
        <w:jc w:val="left"/>
        <w:textAlignment w:val="auto"/>
        <w:rPr>
          <w:rFonts w:hint="default" w:ascii="微软雅黑" w:hAnsi="微软雅黑" w:eastAsia="微软雅黑" w:cs="微软雅黑"/>
          <w:b/>
          <w:bCs/>
          <w:color w:val="000000"/>
          <w:sz w:val="21"/>
          <w:szCs w:val="21"/>
          <w:lang w:val="en-US" w:eastAsia="zh-CN"/>
        </w:rPr>
      </w:pPr>
      <w:r>
        <w:rPr>
          <w:rFonts w:hint="default" w:ascii="微软雅黑" w:hAnsi="微软雅黑" w:eastAsia="微软雅黑" w:cs="微软雅黑"/>
          <w:b/>
          <w:bCs/>
          <w:color w:val="000000"/>
          <w:sz w:val="21"/>
          <w:szCs w:val="21"/>
          <w:lang w:val="en-US" w:eastAsia="zh-CN"/>
        </w:rPr>
        <w:t>静默守护：在客人需要时出现，不需要时不打扰</w:t>
      </w:r>
    </w:p>
    <w:p w14:paraId="09793B6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微软雅黑" w:hAnsi="微软雅黑" w:eastAsia="微软雅黑" w:cs="微软雅黑"/>
          <w:color w:val="000000"/>
          <w:sz w:val="21"/>
          <w:szCs w:val="21"/>
          <w:lang w:val="en-US" w:eastAsia="zh-CN"/>
        </w:rPr>
      </w:pPr>
      <w:r>
        <w:rPr>
          <w:rFonts w:hint="default" w:ascii="微软雅黑" w:hAnsi="微软雅黑" w:eastAsia="微软雅黑" w:cs="微软雅黑"/>
          <w:color w:val="000000"/>
          <w:sz w:val="21"/>
          <w:szCs w:val="21"/>
          <w:lang w:val="en-US" w:eastAsia="zh-CN"/>
        </w:rPr>
        <w:t>“静默守护”对应“确定性”与“从容”的情绪价值，是信赖与尊重的体现。强调服务如影随形却无扰，在客人需要时恰好出现，不需要时不打扰，营造一种安心、自在、有掌控感的氛围。</w:t>
      </w:r>
    </w:p>
    <w:p w14:paraId="2D20ED8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微软雅黑" w:hAnsi="微软雅黑" w:eastAsia="微软雅黑" w:cs="微软雅黑"/>
          <w:b/>
          <w:bCs/>
          <w:color w:val="000000"/>
          <w:sz w:val="21"/>
          <w:szCs w:val="21"/>
          <w:lang w:val="en-US" w:eastAsia="zh-CN"/>
        </w:rPr>
      </w:pPr>
      <w:commentRangeStart w:id="8"/>
      <w:r>
        <w:rPr>
          <w:rFonts w:hint="eastAsia" w:ascii="微软雅黑" w:hAnsi="微软雅黑" w:eastAsia="微软雅黑" w:cs="微软雅黑"/>
          <w:b/>
          <w:bCs/>
          <w:color w:val="000000"/>
          <w:sz w:val="21"/>
          <w:szCs w:val="21"/>
          <w:lang w:val="en-US" w:eastAsia="zh-CN"/>
        </w:rPr>
        <w:t>总结：《品牌文化核心架构图》</w:t>
      </w:r>
      <w:commentRangeEnd w:id="8"/>
      <w:r>
        <w:commentReference w:id="8"/>
      </w:r>
    </w:p>
    <w:p w14:paraId="4317F9E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eastAsia="宋体"/>
          <w:lang w:eastAsia="zh-CN"/>
        </w:rPr>
      </w:pPr>
      <w:r>
        <w:rPr>
          <w:rFonts w:hint="eastAsia" w:eastAsia="宋体"/>
          <w:lang w:eastAsia="zh-CN"/>
        </w:rPr>
        <w:drawing>
          <wp:inline distT="0" distB="0" distL="114300" distR="114300">
            <wp:extent cx="5273040" cy="4485005"/>
            <wp:effectExtent l="0" t="0" r="0" b="10795"/>
            <wp:docPr id="6" name="图片 6" descr="国际店品牌核心体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际店品牌核心体系"/>
                    <pic:cNvPicPr>
                      <a:picLocks noChangeAspect="1"/>
                    </pic:cNvPicPr>
                  </pic:nvPicPr>
                  <pic:blipFill>
                    <a:blip r:embed="rId9"/>
                    <a:stretch>
                      <a:fillRect/>
                    </a:stretch>
                  </pic:blipFill>
                  <pic:spPr>
                    <a:xfrm>
                      <a:off x="0" y="0"/>
                      <a:ext cx="5273040" cy="4485005"/>
                    </a:xfrm>
                    <a:prstGeom prst="rect">
                      <a:avLst/>
                    </a:prstGeom>
                  </pic:spPr>
                </pic:pic>
              </a:graphicData>
            </a:graphic>
          </wp:inline>
        </w:drawing>
      </w:r>
    </w:p>
    <w:p w14:paraId="56AF793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pPr>
    </w:p>
    <w:p w14:paraId="07661F3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pPr>
    </w:p>
    <w:p w14:paraId="33405EA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lang w:val="en-US" w:eastAsia="zh-CN"/>
        </w:rPr>
      </w:pPr>
    </w:p>
    <w:p w14:paraId="6032221B">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0"/>
        <w:rPr>
          <w:rFonts w:hint="eastAsia" w:ascii="微软雅黑" w:hAnsi="微软雅黑" w:eastAsia="微软雅黑" w:cs="微软雅黑"/>
          <w:b/>
          <w:bCs/>
          <w:color w:val="000000"/>
          <w:sz w:val="21"/>
          <w:szCs w:val="21"/>
          <w:lang w:val="en-US" w:eastAsia="zh-CN"/>
        </w:rPr>
      </w:pPr>
      <w:bookmarkStart w:id="32" w:name="_Toc29899"/>
      <w:bookmarkStart w:id="33" w:name="_Toc1771"/>
      <w:r>
        <w:rPr>
          <w:rFonts w:hint="eastAsia" w:ascii="微软雅黑" w:hAnsi="微软雅黑" w:eastAsia="微软雅黑" w:cs="微软雅黑"/>
          <w:b/>
          <w:bCs/>
          <w:color w:val="000000"/>
          <w:sz w:val="21"/>
          <w:szCs w:val="21"/>
          <w:lang w:val="en-US" w:eastAsia="zh-CN"/>
        </w:rPr>
        <w:t>第二部分：我们的服务承诺（指导服务行动）</w:t>
      </w:r>
      <w:bookmarkEnd w:id="32"/>
      <w:bookmarkEnd w:id="33"/>
    </w:p>
    <w:p w14:paraId="791B93BA">
      <w:pPr>
        <w:keepNext w:val="0"/>
        <w:keepLines w:val="0"/>
        <w:pageBreakBefore w:val="0"/>
        <w:widowControl w:val="0"/>
        <w:numPr>
          <w:ilvl w:val="0"/>
          <w:numId w:val="17"/>
        </w:numPr>
        <w:kinsoku/>
        <w:wordWrap/>
        <w:overflowPunct/>
        <w:topLinePunct w:val="0"/>
        <w:autoSpaceDE/>
        <w:autoSpaceDN/>
        <w:bidi w:val="0"/>
        <w:adjustRightInd/>
        <w:snapToGrid/>
        <w:spacing w:line="360" w:lineRule="auto"/>
        <w:jc w:val="left"/>
        <w:textAlignment w:val="auto"/>
        <w:outlineLvl w:val="1"/>
        <w:rPr>
          <w:rFonts w:hint="eastAsia" w:ascii="微软雅黑" w:hAnsi="微软雅黑" w:eastAsia="微软雅黑" w:cs="微软雅黑"/>
          <w:b/>
          <w:bCs/>
          <w:color w:val="000000"/>
          <w:sz w:val="21"/>
          <w:szCs w:val="21"/>
          <w:lang w:val="en-US" w:eastAsia="zh-CN"/>
        </w:rPr>
      </w:pPr>
      <w:bookmarkStart w:id="34" w:name="_Toc6250"/>
      <w:bookmarkStart w:id="35" w:name="_Toc27837"/>
      <w:commentRangeStart w:id="9"/>
      <w:r>
        <w:rPr>
          <w:rFonts w:hint="eastAsia" w:ascii="微软雅黑" w:hAnsi="微软雅黑" w:eastAsia="微软雅黑" w:cs="微软雅黑"/>
          <w:b/>
          <w:bCs/>
          <w:color w:val="000000"/>
          <w:sz w:val="21"/>
          <w:szCs w:val="21"/>
          <w:lang w:val="en-US" w:eastAsia="zh-CN"/>
        </w:rPr>
        <w:t>初心</w:t>
      </w:r>
      <w:commentRangeEnd w:id="9"/>
      <w:r>
        <w:rPr>
          <w:sz w:val="21"/>
          <w:szCs w:val="21"/>
        </w:rPr>
        <w:commentReference w:id="9"/>
      </w:r>
      <w:bookmarkEnd w:id="34"/>
      <w:bookmarkEnd w:id="35"/>
    </w:p>
    <w:tbl>
      <w:tblPr>
        <w:tblStyle w:val="13"/>
        <w:tblW w:w="851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17"/>
      </w:tblGrid>
      <w:tr w14:paraId="22B35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8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37C29">
            <w:pPr>
              <w:keepNext w:val="0"/>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21"/>
                <w:szCs w:val="21"/>
                <w:u w:val="none"/>
              </w:rPr>
            </w:pPr>
            <w:r>
              <w:rPr>
                <w:rFonts w:hint="eastAsia" w:ascii="微软雅黑" w:hAnsi="微软雅黑" w:eastAsia="微软雅黑" w:cs="微软雅黑"/>
                <w:b w:val="0"/>
                <w:bCs w:val="0"/>
                <w:i w:val="0"/>
                <w:iCs w:val="0"/>
                <w:color w:val="000000"/>
                <w:kern w:val="0"/>
                <w:sz w:val="21"/>
                <w:szCs w:val="21"/>
                <w:u w:val="none"/>
                <w:lang w:val="en-US" w:eastAsia="zh-CN" w:bidi="ar"/>
              </w:rPr>
              <w:t>1. 我们不止于提供住宿，更为每一次进取，提供从容的底气。</w:t>
            </w:r>
          </w:p>
        </w:tc>
      </w:tr>
      <w:tr w14:paraId="33E2B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8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8F486">
            <w:pPr>
              <w:keepNext w:val="0"/>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21"/>
                <w:szCs w:val="21"/>
                <w:u w:val="none"/>
              </w:rPr>
            </w:pPr>
            <w:r>
              <w:rPr>
                <w:rFonts w:hint="eastAsia" w:ascii="微软雅黑" w:hAnsi="微软雅黑" w:eastAsia="微软雅黑" w:cs="微软雅黑"/>
                <w:b w:val="0"/>
                <w:bCs w:val="0"/>
                <w:i w:val="0"/>
                <w:iCs w:val="0"/>
                <w:color w:val="000000"/>
                <w:kern w:val="0"/>
                <w:sz w:val="21"/>
                <w:szCs w:val="21"/>
                <w:u w:val="none"/>
                <w:lang w:val="en-US" w:eastAsia="zh-CN" w:bidi="ar"/>
              </w:rPr>
              <w:t>2. 我们深信，真正的伙伴关系，始于懂得，见于不扰。</w:t>
            </w:r>
          </w:p>
        </w:tc>
      </w:tr>
      <w:tr w14:paraId="439C1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8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DBF57">
            <w:pPr>
              <w:keepNext w:val="0"/>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21"/>
                <w:szCs w:val="21"/>
                <w:u w:val="none"/>
              </w:rPr>
            </w:pPr>
            <w:r>
              <w:rPr>
                <w:rFonts w:hint="eastAsia" w:ascii="微软雅黑" w:hAnsi="微软雅黑" w:eastAsia="微软雅黑" w:cs="微软雅黑"/>
                <w:b w:val="0"/>
                <w:bCs w:val="0"/>
                <w:i w:val="0"/>
                <w:iCs w:val="0"/>
                <w:color w:val="000000"/>
                <w:kern w:val="0"/>
                <w:sz w:val="21"/>
                <w:szCs w:val="21"/>
                <w:u w:val="none"/>
                <w:lang w:val="en-US" w:eastAsia="zh-CN" w:bidi="ar"/>
              </w:rPr>
              <w:t>3. 我们与上行者同频，致力于将每次停留，化为前进的动能。</w:t>
            </w:r>
          </w:p>
        </w:tc>
      </w:tr>
    </w:tbl>
    <w:p w14:paraId="09AEA62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微软雅黑" w:hAnsi="微软雅黑" w:eastAsia="微软雅黑" w:cs="微软雅黑"/>
          <w:b/>
          <w:bCs/>
          <w:color w:val="000000"/>
          <w:sz w:val="21"/>
          <w:szCs w:val="21"/>
          <w:lang w:val="en-US" w:eastAsia="zh-CN"/>
        </w:rPr>
      </w:pPr>
    </w:p>
    <w:p w14:paraId="53B6497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outlineLvl w:val="1"/>
        <w:rPr>
          <w:rFonts w:hint="eastAsia" w:ascii="微软雅黑" w:hAnsi="微软雅黑" w:eastAsia="微软雅黑" w:cs="微软雅黑"/>
          <w:b/>
          <w:bCs/>
          <w:color w:val="000000"/>
          <w:sz w:val="21"/>
          <w:szCs w:val="21"/>
          <w:lang w:val="en-US" w:eastAsia="zh-CN"/>
        </w:rPr>
      </w:pPr>
      <w:bookmarkStart w:id="36" w:name="_Toc20131"/>
      <w:bookmarkStart w:id="37" w:name="_Toc29149"/>
      <w:r>
        <w:rPr>
          <w:rFonts w:hint="eastAsia" w:ascii="微软雅黑" w:hAnsi="微软雅黑" w:eastAsia="微软雅黑" w:cs="微软雅黑"/>
          <w:b/>
          <w:bCs/>
          <w:color w:val="000000"/>
          <w:sz w:val="21"/>
          <w:szCs w:val="21"/>
          <w:lang w:val="en-US" w:eastAsia="zh-CN"/>
        </w:rPr>
        <w:t>二、</w:t>
      </w:r>
      <w:commentRangeStart w:id="10"/>
      <w:r>
        <w:rPr>
          <w:rFonts w:hint="eastAsia" w:ascii="微软雅黑" w:hAnsi="微软雅黑" w:eastAsia="微软雅黑" w:cs="微软雅黑"/>
          <w:b/>
          <w:bCs/>
          <w:color w:val="000000"/>
          <w:sz w:val="21"/>
          <w:szCs w:val="21"/>
          <w:lang w:val="en-US" w:eastAsia="zh-CN"/>
        </w:rPr>
        <w:t>服务信条</w:t>
      </w:r>
      <w:commentRangeEnd w:id="10"/>
      <w:r>
        <w:rPr>
          <w:sz w:val="21"/>
          <w:szCs w:val="21"/>
        </w:rPr>
        <w:commentReference w:id="10"/>
      </w:r>
      <w:bookmarkEnd w:id="36"/>
      <w:bookmarkEnd w:id="37"/>
    </w:p>
    <w:tbl>
      <w:tblPr>
        <w:tblStyle w:val="13"/>
        <w:tblW w:w="851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17"/>
      </w:tblGrid>
      <w:tr w14:paraId="2A13E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8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0DD77">
            <w:pPr>
              <w:keepNext w:val="0"/>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21"/>
                <w:szCs w:val="21"/>
                <w:u w:val="none"/>
              </w:rPr>
            </w:pPr>
            <w:r>
              <w:rPr>
                <w:rFonts w:hint="eastAsia" w:ascii="微软雅黑" w:hAnsi="微软雅黑" w:eastAsia="微软雅黑" w:cs="微软雅黑"/>
                <w:b w:val="0"/>
                <w:bCs w:val="0"/>
                <w:i w:val="0"/>
                <w:iCs w:val="0"/>
                <w:color w:val="000000"/>
                <w:kern w:val="0"/>
                <w:sz w:val="21"/>
                <w:szCs w:val="21"/>
                <w:u w:val="none"/>
                <w:lang w:val="en-US" w:eastAsia="zh-CN" w:bidi="ar"/>
              </w:rPr>
              <w:t>1. 我们交付的不是服务，是确定的安心。</w:t>
            </w:r>
          </w:p>
        </w:tc>
      </w:tr>
      <w:tr w14:paraId="28143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8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5EDC8">
            <w:pPr>
              <w:keepNext w:val="0"/>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21"/>
                <w:szCs w:val="21"/>
                <w:u w:val="none"/>
              </w:rPr>
            </w:pPr>
            <w:r>
              <w:rPr>
                <w:rFonts w:hint="eastAsia" w:ascii="微软雅黑" w:hAnsi="微软雅黑" w:eastAsia="微软雅黑" w:cs="微软雅黑"/>
                <w:b w:val="0"/>
                <w:bCs w:val="0"/>
                <w:i w:val="0"/>
                <w:iCs w:val="0"/>
                <w:color w:val="000000"/>
                <w:kern w:val="0"/>
                <w:sz w:val="21"/>
                <w:szCs w:val="21"/>
                <w:u w:val="none"/>
                <w:lang w:val="en-US" w:eastAsia="zh-CN" w:bidi="ar"/>
              </w:rPr>
              <w:t>2. 不是无所不能，是恰到好处的懂得。</w:t>
            </w:r>
          </w:p>
        </w:tc>
      </w:tr>
      <w:tr w14:paraId="424D1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8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627E8">
            <w:pPr>
              <w:keepNext w:val="0"/>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21"/>
                <w:szCs w:val="21"/>
                <w:u w:val="none"/>
              </w:rPr>
            </w:pPr>
            <w:r>
              <w:rPr>
                <w:rFonts w:hint="eastAsia" w:ascii="微软雅黑" w:hAnsi="微软雅黑" w:eastAsia="微软雅黑" w:cs="微软雅黑"/>
                <w:b w:val="0"/>
                <w:bCs w:val="0"/>
                <w:i w:val="0"/>
                <w:iCs w:val="0"/>
                <w:color w:val="000000"/>
                <w:kern w:val="0"/>
                <w:sz w:val="21"/>
                <w:szCs w:val="21"/>
                <w:u w:val="none"/>
                <w:lang w:val="en-US" w:eastAsia="zh-CN" w:bidi="ar"/>
              </w:rPr>
              <w:t>3. 标准化服务解决安心与确定性，个性化服务才能创造独特的情绪记忆点。</w:t>
            </w:r>
          </w:p>
        </w:tc>
      </w:tr>
      <w:tr w14:paraId="6CC4C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8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30E0D">
            <w:pPr>
              <w:keepNext w:val="0"/>
              <w:keepLines w:val="0"/>
              <w:widowControl/>
              <w:numPr>
                <w:numId w:val="0"/>
              </w:numPr>
              <w:suppressLineNumbers w:val="0"/>
              <w:snapToGrid w:val="0"/>
              <w:ind w:leftChars="0"/>
              <w:jc w:val="left"/>
              <w:textAlignment w:val="center"/>
              <w:rPr>
                <w:rFonts w:hint="eastAsia" w:ascii="微软雅黑" w:hAnsi="微软雅黑" w:eastAsia="微软雅黑" w:cs="微软雅黑"/>
                <w:b w:val="0"/>
                <w:bCs w:val="0"/>
                <w:i w:val="0"/>
                <w:iCs w:val="0"/>
                <w:color w:val="000000"/>
                <w:sz w:val="21"/>
                <w:szCs w:val="21"/>
                <w:u w:val="none"/>
              </w:rPr>
            </w:pPr>
            <w:r>
              <w:rPr>
                <w:rFonts w:hint="eastAsia" w:ascii="微软雅黑" w:hAnsi="微软雅黑" w:eastAsia="微软雅黑" w:cs="微软雅黑"/>
                <w:b w:val="0"/>
                <w:bCs w:val="0"/>
                <w:i w:val="0"/>
                <w:iCs w:val="0"/>
                <w:color w:val="000000"/>
                <w:kern w:val="0"/>
                <w:sz w:val="21"/>
                <w:szCs w:val="21"/>
                <w:u w:val="none"/>
                <w:lang w:val="en-US" w:eastAsia="zh-CN" w:bidi="ar"/>
              </w:rPr>
              <w:t>4. 上行者的信赖，源于我们稳定的输出与细心的洞察。</w:t>
            </w:r>
          </w:p>
        </w:tc>
      </w:tr>
    </w:tbl>
    <w:p w14:paraId="79F5D0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微软雅黑" w:hAnsi="微软雅黑" w:eastAsia="微软雅黑" w:cs="微软雅黑"/>
          <w:color w:val="000000"/>
          <w:sz w:val="21"/>
          <w:szCs w:val="21"/>
          <w:lang w:val="en-US" w:eastAsia="zh-CN"/>
        </w:rPr>
      </w:pPr>
    </w:p>
    <w:p w14:paraId="483D0F0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微软雅黑" w:hAnsi="微软雅黑" w:eastAsia="微软雅黑" w:cs="微软雅黑"/>
          <w:color w:val="000000"/>
          <w:sz w:val="21"/>
          <w:szCs w:val="21"/>
          <w:lang w:val="en-US" w:eastAsia="zh-CN"/>
        </w:rPr>
      </w:pPr>
    </w:p>
    <w:p w14:paraId="55AE89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outlineLvl w:val="1"/>
        <w:rPr>
          <w:rFonts w:hint="eastAsia" w:ascii="微软雅黑" w:hAnsi="微软雅黑" w:eastAsia="微软雅黑" w:cs="微软雅黑"/>
          <w:b/>
          <w:bCs/>
          <w:color w:val="000000"/>
          <w:sz w:val="21"/>
          <w:szCs w:val="21"/>
          <w:lang w:val="en-US" w:eastAsia="zh-CN"/>
        </w:rPr>
      </w:pPr>
      <w:bookmarkStart w:id="38" w:name="_Toc12238"/>
      <w:bookmarkStart w:id="39" w:name="_Toc16645"/>
      <w:r>
        <w:rPr>
          <w:rFonts w:hint="eastAsia" w:ascii="微软雅黑" w:hAnsi="微软雅黑" w:eastAsia="微软雅黑" w:cs="微软雅黑"/>
          <w:b/>
          <w:bCs/>
          <w:color w:val="000000"/>
          <w:sz w:val="21"/>
          <w:szCs w:val="21"/>
          <w:lang w:val="en-US" w:eastAsia="zh"/>
          <w:woUserID w:val="1"/>
        </w:rPr>
        <w:t>三、</w:t>
      </w:r>
      <w:commentRangeStart w:id="11"/>
      <w:r>
        <w:rPr>
          <w:rFonts w:hint="eastAsia" w:ascii="微软雅黑" w:hAnsi="微软雅黑" w:eastAsia="微软雅黑" w:cs="微软雅黑"/>
          <w:b/>
          <w:bCs/>
          <w:color w:val="000000"/>
          <w:sz w:val="21"/>
          <w:szCs w:val="21"/>
          <w:lang w:val="en-US" w:eastAsia="zh-CN"/>
        </w:rPr>
        <w:t>服务准则</w:t>
      </w:r>
      <w:commentRangeEnd w:id="11"/>
      <w:r>
        <w:rPr>
          <w:sz w:val="21"/>
          <w:szCs w:val="21"/>
        </w:rPr>
        <w:commentReference w:id="11"/>
      </w:r>
      <w:bookmarkEnd w:id="38"/>
      <w:bookmarkEnd w:id="39"/>
    </w:p>
    <w:tbl>
      <w:tblPr>
        <w:tblStyle w:val="13"/>
        <w:tblW w:w="851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17"/>
      </w:tblGrid>
      <w:tr w14:paraId="55707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8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2AAFB">
            <w:pPr>
              <w:keepNext/>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21"/>
                <w:szCs w:val="21"/>
                <w:u w:val="none"/>
              </w:rPr>
            </w:pPr>
            <w:r>
              <w:rPr>
                <w:rStyle w:val="19"/>
                <w:rFonts w:hint="eastAsia" w:ascii="微软雅黑" w:hAnsi="微软雅黑" w:eastAsia="微软雅黑" w:cs="微软雅黑"/>
                <w:b w:val="0"/>
                <w:bCs w:val="0"/>
                <w:color w:val="000000"/>
                <w:sz w:val="21"/>
                <w:szCs w:val="21"/>
                <w:lang w:val="en-US" w:eastAsia="zh-CN" w:bidi="ar"/>
              </w:rPr>
              <w:t>1. 我的形象，是上</w:t>
            </w:r>
            <w:r>
              <w:rPr>
                <w:rStyle w:val="19"/>
                <w:rFonts w:hint="eastAsia" w:ascii="微软雅黑" w:hAnsi="微软雅黑" w:eastAsia="微软雅黑" w:cs="微软雅黑"/>
                <w:b w:val="0"/>
                <w:bCs w:val="0"/>
                <w:color w:val="000000"/>
                <w:sz w:val="21"/>
                <w:szCs w:val="21"/>
                <w:lang w:val="en-US" w:eastAsia="zh" w:bidi="ar"/>
                <w:woUserID w:val="1"/>
              </w:rPr>
              <w:t>行</w:t>
            </w:r>
            <w:r>
              <w:rPr>
                <w:rStyle w:val="19"/>
                <w:rFonts w:hint="eastAsia" w:ascii="微软雅黑" w:hAnsi="微软雅黑" w:eastAsia="微软雅黑" w:cs="微软雅黑"/>
                <w:b w:val="0"/>
                <w:bCs w:val="0"/>
                <w:color w:val="000000"/>
                <w:sz w:val="21"/>
                <w:szCs w:val="21"/>
                <w:lang w:val="en-US" w:eastAsia="zh-CN" w:bidi="ar"/>
              </w:rPr>
              <w:t>者遇见TOWO的第一印象。</w:t>
            </w:r>
            <w:r>
              <w:rPr>
                <w:rStyle w:val="18"/>
                <w:rFonts w:hint="eastAsia" w:ascii="微软雅黑" w:hAnsi="微软雅黑" w:eastAsia="微软雅黑" w:cs="微软雅黑"/>
                <w:b w:val="0"/>
                <w:bCs w:val="0"/>
                <w:color w:val="000000"/>
                <w:sz w:val="21"/>
                <w:szCs w:val="21"/>
                <w:lang w:val="en-US" w:eastAsia="zh-CN" w:bidi="ar"/>
              </w:rPr>
              <w:t>（保持专业状态）</w:t>
            </w:r>
          </w:p>
        </w:tc>
      </w:tr>
      <w:tr w14:paraId="5FE51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8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E1D7F">
            <w:pPr>
              <w:keepNext/>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21"/>
                <w:szCs w:val="21"/>
                <w:u w:val="none"/>
              </w:rPr>
            </w:pPr>
            <w:r>
              <w:rPr>
                <w:rStyle w:val="19"/>
                <w:rFonts w:hint="eastAsia" w:ascii="微软雅黑" w:hAnsi="微软雅黑" w:eastAsia="微软雅黑" w:cs="微软雅黑"/>
                <w:b w:val="0"/>
                <w:bCs w:val="0"/>
                <w:color w:val="000000"/>
                <w:sz w:val="21"/>
                <w:szCs w:val="21"/>
                <w:lang w:val="en-US" w:eastAsia="zh-CN" w:bidi="ar"/>
              </w:rPr>
              <w:t>2. 我的岗位，是用户安全的底线。</w:t>
            </w:r>
            <w:r>
              <w:rPr>
                <w:rStyle w:val="18"/>
                <w:rFonts w:hint="eastAsia" w:ascii="微软雅黑" w:hAnsi="微软雅黑" w:eastAsia="微软雅黑" w:cs="微软雅黑"/>
                <w:b w:val="0"/>
                <w:bCs w:val="0"/>
                <w:color w:val="000000"/>
                <w:sz w:val="21"/>
                <w:szCs w:val="21"/>
                <w:lang w:val="en-US" w:eastAsia="zh-CN" w:bidi="ar"/>
              </w:rPr>
              <w:t>（安全、清洁、设施）</w:t>
            </w:r>
          </w:p>
        </w:tc>
      </w:tr>
      <w:tr w14:paraId="42038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8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DE36D">
            <w:pPr>
              <w:keepNext/>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21"/>
                <w:szCs w:val="21"/>
                <w:u w:val="none"/>
              </w:rPr>
            </w:pPr>
            <w:r>
              <w:rPr>
                <w:rStyle w:val="19"/>
                <w:rFonts w:hint="eastAsia" w:ascii="微软雅黑" w:hAnsi="微软雅黑" w:eastAsia="微软雅黑" w:cs="微软雅黑"/>
                <w:b w:val="0"/>
                <w:bCs w:val="0"/>
                <w:color w:val="000000"/>
                <w:sz w:val="21"/>
                <w:szCs w:val="21"/>
                <w:lang w:val="en-US" w:eastAsia="zh-CN" w:bidi="ar"/>
              </w:rPr>
              <w:t>3. 我的服务，是匹配需求且及时的。</w:t>
            </w:r>
            <w:r>
              <w:rPr>
                <w:rStyle w:val="18"/>
                <w:rFonts w:hint="eastAsia" w:ascii="微软雅黑" w:hAnsi="微软雅黑" w:eastAsia="微软雅黑" w:cs="微软雅黑"/>
                <w:b w:val="0"/>
                <w:bCs w:val="0"/>
                <w:color w:val="000000"/>
                <w:sz w:val="21"/>
                <w:szCs w:val="21"/>
                <w:lang w:val="en-US" w:eastAsia="zh-CN" w:bidi="ar"/>
              </w:rPr>
              <w:t>（尊重隐私、预判需求、及时帮助）</w:t>
            </w:r>
          </w:p>
        </w:tc>
      </w:tr>
      <w:tr w14:paraId="71E4B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8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4FA45">
            <w:pPr>
              <w:keepNext/>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21"/>
                <w:szCs w:val="21"/>
                <w:u w:val="none"/>
              </w:rPr>
            </w:pPr>
            <w:r>
              <w:rPr>
                <w:rStyle w:val="19"/>
                <w:rFonts w:hint="eastAsia" w:ascii="微软雅黑" w:hAnsi="微软雅黑" w:eastAsia="微软雅黑" w:cs="微软雅黑"/>
                <w:b w:val="0"/>
                <w:bCs w:val="0"/>
                <w:color w:val="000000"/>
                <w:sz w:val="21"/>
                <w:szCs w:val="21"/>
                <w:lang w:val="en-US" w:eastAsia="zh-CN" w:bidi="ar"/>
              </w:rPr>
              <w:t>4. 我的预判，是为“充电”提前一步。</w:t>
            </w:r>
            <w:r>
              <w:rPr>
                <w:rStyle w:val="18"/>
                <w:rFonts w:hint="eastAsia" w:ascii="微软雅黑" w:hAnsi="微软雅黑" w:eastAsia="微软雅黑" w:cs="微软雅黑"/>
                <w:b w:val="0"/>
                <w:bCs w:val="0"/>
                <w:color w:val="000000"/>
                <w:sz w:val="21"/>
                <w:szCs w:val="21"/>
                <w:lang w:val="en-US" w:eastAsia="zh-CN" w:bidi="ar"/>
              </w:rPr>
              <w:t>（预判需求）</w:t>
            </w:r>
          </w:p>
        </w:tc>
      </w:tr>
      <w:tr w14:paraId="5D129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8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9E5F3">
            <w:pPr>
              <w:keepNext/>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21"/>
                <w:szCs w:val="21"/>
                <w:u w:val="none"/>
              </w:rPr>
            </w:pPr>
            <w:r>
              <w:rPr>
                <w:rStyle w:val="19"/>
                <w:rFonts w:hint="eastAsia" w:ascii="微软雅黑" w:hAnsi="微软雅黑" w:eastAsia="微软雅黑" w:cs="微软雅黑"/>
                <w:b w:val="0"/>
                <w:bCs w:val="0"/>
                <w:color w:val="000000"/>
                <w:sz w:val="21"/>
                <w:szCs w:val="21"/>
                <w:lang w:val="en-US" w:eastAsia="zh-CN" w:bidi="ar"/>
              </w:rPr>
              <w:t>5. 我的权限，是为解决问题而存在。</w:t>
            </w:r>
            <w:r>
              <w:rPr>
                <w:rStyle w:val="18"/>
                <w:rFonts w:hint="eastAsia" w:ascii="微软雅黑" w:hAnsi="微软雅黑" w:eastAsia="微软雅黑" w:cs="微软雅黑"/>
                <w:b w:val="0"/>
                <w:bCs w:val="0"/>
                <w:color w:val="000000"/>
                <w:sz w:val="21"/>
                <w:szCs w:val="21"/>
                <w:lang w:val="en-US" w:eastAsia="zh-CN" w:bidi="ar"/>
              </w:rPr>
              <w:t>（授权解决）</w:t>
            </w:r>
          </w:p>
        </w:tc>
      </w:tr>
    </w:tbl>
    <w:p w14:paraId="1F0C6BB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微软雅黑" w:hAnsi="微软雅黑" w:eastAsia="微软雅黑" w:cs="微软雅黑"/>
          <w:b/>
          <w:bCs/>
          <w:color w:val="000000"/>
          <w:sz w:val="21"/>
          <w:szCs w:val="21"/>
          <w:lang w:val="en-US" w:eastAsia="zh-CN"/>
        </w:rPr>
      </w:pPr>
    </w:p>
    <w:p w14:paraId="008599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微软雅黑" w:hAnsi="微软雅黑" w:eastAsia="微软雅黑" w:cs="微软雅黑"/>
          <w:b/>
          <w:bCs/>
          <w:color w:val="000000"/>
          <w:sz w:val="21"/>
          <w:szCs w:val="21"/>
          <w:lang w:val="en-US" w:eastAsia="zh-CN"/>
        </w:rPr>
      </w:pPr>
    </w:p>
    <w:p w14:paraId="6FEC703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outlineLvl w:val="0"/>
        <w:rPr>
          <w:rFonts w:hint="eastAsia" w:ascii="微软雅黑" w:hAnsi="微软雅黑" w:eastAsia="微软雅黑" w:cs="微软雅黑"/>
          <w:b/>
          <w:bCs/>
          <w:color w:val="000000"/>
          <w:sz w:val="21"/>
          <w:szCs w:val="21"/>
          <w:lang w:val="en-US" w:eastAsia="zh-CN"/>
        </w:rPr>
      </w:pPr>
      <w:bookmarkStart w:id="40" w:name="_Toc29924"/>
      <w:bookmarkStart w:id="41" w:name="_Toc1975"/>
      <w:r>
        <w:rPr>
          <w:rFonts w:hint="eastAsia" w:ascii="微软雅黑" w:hAnsi="微软雅黑" w:eastAsia="微软雅黑" w:cs="微软雅黑"/>
          <w:b/>
          <w:bCs/>
          <w:color w:val="000000"/>
          <w:sz w:val="21"/>
          <w:szCs w:val="21"/>
          <w:lang w:val="en-US" w:eastAsia="zh-CN"/>
        </w:rPr>
        <w:t>第三部分：我们的服务语录（指导服务意识和团队氛围）</w:t>
      </w:r>
      <w:bookmarkEnd w:id="40"/>
      <w:bookmarkEnd w:id="41"/>
    </w:p>
    <w:p w14:paraId="42DFAB25">
      <w:pPr>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leftChars="0" w:firstLine="0" w:firstLineChars="0"/>
        <w:jc w:val="left"/>
        <w:textAlignment w:val="auto"/>
        <w:outlineLvl w:val="0"/>
        <w:rPr>
          <w:rFonts w:hint="eastAsia" w:ascii="微软雅黑" w:hAnsi="微软雅黑" w:eastAsia="微软雅黑" w:cs="微软雅黑"/>
          <w:b/>
          <w:bCs/>
          <w:color w:val="000000"/>
          <w:sz w:val="21"/>
          <w:szCs w:val="21"/>
          <w:lang w:val="en-US" w:eastAsia="zh-CN"/>
        </w:rPr>
      </w:pPr>
      <w:bookmarkStart w:id="42" w:name="_Toc787"/>
      <w:bookmarkStart w:id="43" w:name="_Toc13388"/>
      <w:commentRangeStart w:id="12"/>
      <w:r>
        <w:rPr>
          <w:rFonts w:hint="eastAsia" w:ascii="微软雅黑" w:hAnsi="微软雅黑" w:eastAsia="微软雅黑" w:cs="微软雅黑"/>
          <w:b/>
          <w:bCs/>
          <w:color w:val="000000"/>
          <w:sz w:val="21"/>
          <w:szCs w:val="21"/>
          <w:lang w:val="en-US" w:eastAsia="zh-CN"/>
        </w:rPr>
        <w:t>服务语录</w:t>
      </w:r>
      <w:commentRangeEnd w:id="12"/>
      <w:r>
        <w:rPr>
          <w:sz w:val="21"/>
          <w:szCs w:val="21"/>
        </w:rPr>
        <w:commentReference w:id="12"/>
      </w:r>
      <w:bookmarkEnd w:id="42"/>
      <w:bookmarkEnd w:id="43"/>
    </w:p>
    <w:tbl>
      <w:tblPr>
        <w:tblStyle w:val="13"/>
        <w:tblW w:w="851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17"/>
      </w:tblGrid>
      <w:tr w14:paraId="1A576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8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7F569">
            <w:pPr>
              <w:keepNext w:val="0"/>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21"/>
                <w:szCs w:val="21"/>
                <w:u w:val="none"/>
              </w:rPr>
            </w:pPr>
            <w:r>
              <w:rPr>
                <w:rFonts w:hint="eastAsia" w:ascii="微软雅黑" w:hAnsi="微软雅黑" w:eastAsia="微软雅黑" w:cs="微软雅黑"/>
                <w:b w:val="0"/>
                <w:bCs w:val="0"/>
                <w:i w:val="0"/>
                <w:iCs w:val="0"/>
                <w:color w:val="000000"/>
                <w:kern w:val="0"/>
                <w:sz w:val="21"/>
                <w:szCs w:val="21"/>
                <w:u w:val="none"/>
                <w:lang w:val="en-US" w:eastAsia="zh-CN" w:bidi="ar"/>
              </w:rPr>
              <w:t>1. 我展现的整洁与自信，是客人安心的开始。</w:t>
            </w:r>
          </w:p>
        </w:tc>
      </w:tr>
      <w:tr w14:paraId="024E1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8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4853B">
            <w:pPr>
              <w:keepNext w:val="0"/>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21"/>
                <w:szCs w:val="21"/>
                <w:u w:val="none"/>
              </w:rPr>
            </w:pPr>
            <w:r>
              <w:rPr>
                <w:rFonts w:hint="eastAsia" w:ascii="微软雅黑" w:hAnsi="微软雅黑" w:eastAsia="微软雅黑" w:cs="微软雅黑"/>
                <w:b w:val="0"/>
                <w:bCs w:val="0"/>
                <w:i w:val="0"/>
                <w:iCs w:val="0"/>
                <w:color w:val="000000"/>
                <w:kern w:val="0"/>
                <w:sz w:val="21"/>
                <w:szCs w:val="21"/>
                <w:u w:val="none"/>
                <w:lang w:val="en-US" w:eastAsia="zh-CN" w:bidi="ar"/>
              </w:rPr>
              <w:t>2. 我用微笑，目光专注，来传递尊重。</w:t>
            </w:r>
          </w:p>
        </w:tc>
      </w:tr>
      <w:tr w14:paraId="0235F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8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BDC03">
            <w:pPr>
              <w:keepNext w:val="0"/>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21"/>
                <w:szCs w:val="21"/>
                <w:u w:val="none"/>
              </w:rPr>
            </w:pPr>
            <w:r>
              <w:rPr>
                <w:rFonts w:hint="eastAsia" w:ascii="微软雅黑" w:hAnsi="微软雅黑" w:eastAsia="微软雅黑" w:cs="微软雅黑"/>
                <w:b w:val="0"/>
                <w:bCs w:val="0"/>
                <w:i w:val="0"/>
                <w:iCs w:val="0"/>
                <w:color w:val="000000"/>
                <w:kern w:val="0"/>
                <w:sz w:val="21"/>
                <w:szCs w:val="21"/>
                <w:u w:val="none"/>
                <w:lang w:val="en-US" w:eastAsia="zh-CN" w:bidi="ar"/>
              </w:rPr>
              <w:t>3. 我称呼客人的姓氏，因为关系始于真诚的看见。</w:t>
            </w:r>
          </w:p>
        </w:tc>
      </w:tr>
      <w:tr w14:paraId="6721D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8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E7006">
            <w:pPr>
              <w:keepNext w:val="0"/>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21"/>
                <w:szCs w:val="21"/>
                <w:u w:val="none"/>
              </w:rPr>
            </w:pPr>
            <w:r>
              <w:rPr>
                <w:rFonts w:hint="eastAsia" w:ascii="微软雅黑" w:hAnsi="微软雅黑" w:eastAsia="微软雅黑" w:cs="微软雅黑"/>
                <w:b w:val="0"/>
                <w:bCs w:val="0"/>
                <w:i w:val="0"/>
                <w:iCs w:val="0"/>
                <w:color w:val="000000"/>
                <w:kern w:val="0"/>
                <w:sz w:val="21"/>
                <w:szCs w:val="21"/>
                <w:u w:val="none"/>
                <w:lang w:val="en-US" w:eastAsia="zh-CN" w:bidi="ar"/>
              </w:rPr>
              <w:t>4. 我的用语始终得体、温暖，充满善意。</w:t>
            </w:r>
          </w:p>
        </w:tc>
      </w:tr>
      <w:tr w14:paraId="58751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8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91EE5">
            <w:pPr>
              <w:keepNext w:val="0"/>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21"/>
                <w:szCs w:val="21"/>
                <w:u w:val="none"/>
              </w:rPr>
            </w:pPr>
            <w:r>
              <w:rPr>
                <w:rFonts w:hint="eastAsia" w:ascii="微软雅黑" w:hAnsi="微软雅黑" w:eastAsia="微软雅黑" w:cs="微软雅黑"/>
                <w:b w:val="0"/>
                <w:bCs w:val="0"/>
                <w:i w:val="0"/>
                <w:iCs w:val="0"/>
                <w:color w:val="000000"/>
                <w:kern w:val="0"/>
                <w:sz w:val="21"/>
                <w:szCs w:val="21"/>
                <w:u w:val="none"/>
                <w:lang w:val="en-US" w:eastAsia="zh-CN" w:bidi="ar"/>
              </w:rPr>
              <w:t>5. 我精通我的业务，因为专业是信赖的基础。</w:t>
            </w:r>
          </w:p>
        </w:tc>
      </w:tr>
      <w:tr w14:paraId="3F063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8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7AB81">
            <w:pPr>
              <w:keepNext w:val="0"/>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21"/>
                <w:szCs w:val="21"/>
                <w:u w:val="none"/>
              </w:rPr>
            </w:pPr>
            <w:r>
              <w:rPr>
                <w:rFonts w:hint="eastAsia" w:ascii="微软雅黑" w:hAnsi="微软雅黑" w:eastAsia="微软雅黑" w:cs="微软雅黑"/>
                <w:b w:val="0"/>
                <w:bCs w:val="0"/>
                <w:i w:val="0"/>
                <w:iCs w:val="0"/>
                <w:color w:val="000000"/>
                <w:kern w:val="0"/>
                <w:sz w:val="21"/>
                <w:szCs w:val="21"/>
                <w:u w:val="none"/>
                <w:lang w:val="en-US" w:eastAsia="zh-CN" w:bidi="ar"/>
              </w:rPr>
              <w:t>6. 我熟知这里的一切，以便连接更多的可能。</w:t>
            </w:r>
          </w:p>
        </w:tc>
      </w:tr>
      <w:tr w14:paraId="03A89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8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2DD6D">
            <w:pPr>
              <w:keepNext w:val="0"/>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21"/>
                <w:szCs w:val="21"/>
                <w:u w:val="none"/>
              </w:rPr>
            </w:pPr>
            <w:r>
              <w:rPr>
                <w:rFonts w:hint="eastAsia" w:ascii="微软雅黑" w:hAnsi="微软雅黑" w:eastAsia="微软雅黑" w:cs="微软雅黑"/>
                <w:b w:val="0"/>
                <w:bCs w:val="0"/>
                <w:i w:val="0"/>
                <w:iCs w:val="0"/>
                <w:color w:val="000000"/>
                <w:kern w:val="0"/>
                <w:sz w:val="21"/>
                <w:szCs w:val="21"/>
                <w:u w:val="none"/>
                <w:lang w:val="en-US" w:eastAsia="zh-CN" w:bidi="ar"/>
              </w:rPr>
              <w:t>7. 我为您引路，而不只是指引方向。</w:t>
            </w:r>
          </w:p>
        </w:tc>
      </w:tr>
      <w:tr w14:paraId="00480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8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C56F0">
            <w:pPr>
              <w:keepNext w:val="0"/>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21"/>
                <w:szCs w:val="21"/>
                <w:u w:val="none"/>
              </w:rPr>
            </w:pPr>
            <w:r>
              <w:rPr>
                <w:rFonts w:hint="eastAsia" w:ascii="微软雅黑" w:hAnsi="微软雅黑" w:eastAsia="微软雅黑" w:cs="微软雅黑"/>
                <w:b w:val="0"/>
                <w:bCs w:val="0"/>
                <w:i w:val="0"/>
                <w:iCs w:val="0"/>
                <w:color w:val="000000"/>
                <w:kern w:val="0"/>
                <w:sz w:val="21"/>
                <w:szCs w:val="21"/>
                <w:u w:val="none"/>
                <w:lang w:val="en-US" w:eastAsia="zh-CN" w:bidi="ar"/>
              </w:rPr>
              <w:t>8. 让您有收获、被支持，是我的职责。</w:t>
            </w:r>
          </w:p>
        </w:tc>
      </w:tr>
      <w:tr w14:paraId="2C701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8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F56C7">
            <w:pPr>
              <w:keepNext w:val="0"/>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21"/>
                <w:szCs w:val="21"/>
                <w:u w:val="none"/>
              </w:rPr>
            </w:pPr>
            <w:r>
              <w:rPr>
                <w:rFonts w:hint="eastAsia" w:ascii="微软雅黑" w:hAnsi="微软雅黑" w:eastAsia="微软雅黑" w:cs="微软雅黑"/>
                <w:b w:val="0"/>
                <w:bCs w:val="0"/>
                <w:i w:val="0"/>
                <w:iCs w:val="0"/>
                <w:color w:val="000000"/>
                <w:kern w:val="0"/>
                <w:sz w:val="21"/>
                <w:szCs w:val="21"/>
                <w:u w:val="none"/>
                <w:lang w:val="en-US" w:eastAsia="zh-CN" w:bidi="ar"/>
              </w:rPr>
              <w:t>9. 我总愿多想一步，让体验更从容一分。</w:t>
            </w:r>
          </w:p>
        </w:tc>
      </w:tr>
      <w:tr w14:paraId="00C24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8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F44A5">
            <w:pPr>
              <w:keepNext w:val="0"/>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21"/>
                <w:szCs w:val="21"/>
                <w:u w:val="none"/>
              </w:rPr>
            </w:pPr>
            <w:r>
              <w:rPr>
                <w:rFonts w:hint="eastAsia" w:ascii="微软雅黑" w:hAnsi="微软雅黑" w:eastAsia="微软雅黑" w:cs="微软雅黑"/>
                <w:b w:val="0"/>
                <w:bCs w:val="0"/>
                <w:i w:val="0"/>
                <w:iCs w:val="0"/>
                <w:color w:val="000000"/>
                <w:kern w:val="0"/>
                <w:sz w:val="21"/>
                <w:szCs w:val="21"/>
                <w:u w:val="none"/>
                <w:lang w:val="en-US" w:eastAsia="zh-CN" w:bidi="ar"/>
              </w:rPr>
              <w:t>10. 我乐于赞美同事，因为卓越的体验，来自我们共同的从容协作。</w:t>
            </w:r>
          </w:p>
        </w:tc>
      </w:tr>
    </w:tbl>
    <w:p w14:paraId="5D3397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微软雅黑" w:hAnsi="微软雅黑" w:eastAsia="微软雅黑" w:cs="微软雅黑"/>
          <w:color w:val="000000"/>
          <w:sz w:val="21"/>
          <w:szCs w:val="21"/>
          <w:lang w:val="en-US" w:eastAsia="zh-CN"/>
        </w:rPr>
      </w:pPr>
    </w:p>
    <w:p w14:paraId="14C47E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outlineLvl w:val="0"/>
        <w:rPr>
          <w:rFonts w:hint="eastAsia" w:ascii="微软雅黑" w:hAnsi="微软雅黑" w:eastAsia="微软雅黑" w:cs="微软雅黑"/>
          <w:b/>
          <w:bCs/>
          <w:color w:val="000000"/>
          <w:sz w:val="21"/>
          <w:szCs w:val="21"/>
          <w:lang w:val="en-US" w:eastAsia="zh-CN"/>
        </w:rPr>
      </w:pPr>
      <w:bookmarkStart w:id="44" w:name="_Toc12486"/>
      <w:bookmarkStart w:id="45" w:name="_Toc7898"/>
      <w:r>
        <w:rPr>
          <w:rFonts w:hint="eastAsia" w:ascii="微软雅黑" w:hAnsi="微软雅黑" w:eastAsia="微软雅黑" w:cs="微软雅黑"/>
          <w:b/>
          <w:bCs/>
          <w:color w:val="000000"/>
          <w:sz w:val="21"/>
          <w:szCs w:val="21"/>
          <w:lang w:val="en-US" w:eastAsia="zh-CN"/>
        </w:rPr>
        <w:t>第四部分：我们的伙伴画像（指导招聘与团队建设）</w:t>
      </w:r>
      <w:bookmarkEnd w:id="44"/>
      <w:bookmarkEnd w:id="45"/>
    </w:p>
    <w:p w14:paraId="74A5C322">
      <w:pPr>
        <w:keepNext w:val="0"/>
        <w:keepLines w:val="0"/>
        <w:pageBreakBefore w:val="0"/>
        <w:widowControl w:val="0"/>
        <w:numPr>
          <w:ilvl w:val="0"/>
          <w:numId w:val="19"/>
        </w:numPr>
        <w:kinsoku/>
        <w:wordWrap/>
        <w:overflowPunct/>
        <w:topLinePunct w:val="0"/>
        <w:autoSpaceDE/>
        <w:autoSpaceDN/>
        <w:bidi w:val="0"/>
        <w:adjustRightInd/>
        <w:snapToGrid/>
        <w:spacing w:line="360" w:lineRule="auto"/>
        <w:ind w:left="0" w:leftChars="0" w:firstLine="0" w:firstLineChars="0"/>
        <w:jc w:val="left"/>
        <w:textAlignment w:val="auto"/>
        <w:outlineLvl w:val="0"/>
        <w:rPr>
          <w:rFonts w:hint="eastAsia" w:ascii="微软雅黑" w:hAnsi="微软雅黑" w:eastAsia="微软雅黑" w:cs="微软雅黑"/>
          <w:b/>
          <w:bCs/>
          <w:color w:val="000000"/>
          <w:sz w:val="21"/>
          <w:szCs w:val="21"/>
          <w:lang w:val="en-US" w:eastAsia="zh-CN"/>
        </w:rPr>
      </w:pPr>
      <w:bookmarkStart w:id="46" w:name="_Toc27999"/>
      <w:bookmarkStart w:id="47" w:name="_Toc5938"/>
      <w:r>
        <w:rPr>
          <w:rFonts w:hint="eastAsia" w:ascii="微软雅黑" w:hAnsi="微软雅黑" w:eastAsia="微软雅黑" w:cs="微软雅黑"/>
          <w:b/>
          <w:bCs/>
          <w:color w:val="000000"/>
          <w:sz w:val="21"/>
          <w:szCs w:val="21"/>
          <w:lang w:val="en-US" w:eastAsia="zh-CN"/>
        </w:rPr>
        <w:t>我们寻找这样的“伙伴”</w:t>
      </w:r>
      <w:bookmarkEnd w:id="46"/>
      <w:r>
        <w:rPr>
          <w:rFonts w:hint="eastAsia" w:ascii="微软雅黑" w:hAnsi="微软雅黑" w:eastAsia="微软雅黑" w:cs="微软雅黑"/>
          <w:b/>
          <w:bCs/>
          <w:color w:val="000000"/>
          <w:sz w:val="21"/>
          <w:szCs w:val="21"/>
          <w:lang w:val="en-US" w:eastAsia="zh-CN"/>
        </w:rPr>
        <w:t>——致一线伙伴</w:t>
      </w:r>
      <w:bookmarkEnd w:id="47"/>
    </w:p>
    <w:p w14:paraId="75D009AB">
      <w:pPr>
        <w:keepNext w:val="0"/>
        <w:keepLines w:val="0"/>
        <w:pageBreakBefore w:val="0"/>
        <w:widowControl w:val="0"/>
        <w:numPr>
          <w:ilvl w:val="0"/>
          <w:numId w:val="20"/>
        </w:numPr>
        <w:kinsoku/>
        <w:wordWrap/>
        <w:overflowPunct/>
        <w:topLinePunct w:val="0"/>
        <w:autoSpaceDE/>
        <w:autoSpaceDN/>
        <w:bidi w:val="0"/>
        <w:adjustRightInd/>
        <w:snapToGrid/>
        <w:spacing w:line="360" w:lineRule="auto"/>
        <w:ind w:left="420" w:leftChars="0" w:hanging="420" w:firstLineChars="0"/>
        <w:jc w:val="left"/>
        <w:textAlignment w:val="auto"/>
        <w:rPr>
          <w:rFonts w:hint="default" w:ascii="微软雅黑" w:hAnsi="微软雅黑" w:eastAsia="微软雅黑" w:cs="微软雅黑"/>
          <w:b/>
          <w:bCs/>
          <w:color w:val="000000"/>
          <w:sz w:val="21"/>
          <w:szCs w:val="21"/>
          <w:lang w:val="en-US" w:eastAsia="zh-CN"/>
        </w:rPr>
      </w:pPr>
      <w:r>
        <w:rPr>
          <w:rFonts w:hint="eastAsia" w:ascii="微软雅黑" w:hAnsi="微软雅黑" w:eastAsia="微软雅黑" w:cs="微软雅黑"/>
          <w:b/>
          <w:bCs/>
          <w:color w:val="000000"/>
          <w:sz w:val="21"/>
          <w:szCs w:val="21"/>
          <w:lang w:val="en-US" w:eastAsia="zh-CN"/>
        </w:rPr>
        <w:t>“定心者、解题家、共创者、知心者”</w:t>
      </w:r>
    </w:p>
    <w:p w14:paraId="3F814A5A">
      <w:pPr>
        <w:keepNext w:val="0"/>
        <w:keepLines w:val="0"/>
        <w:pageBreakBefore w:val="0"/>
        <w:widowControl w:val="0"/>
        <w:numPr>
          <w:ilvl w:val="0"/>
          <w:numId w:val="21"/>
        </w:numPr>
        <w:kinsoku/>
        <w:wordWrap/>
        <w:overflowPunct/>
        <w:topLinePunct w:val="0"/>
        <w:autoSpaceDE/>
        <w:autoSpaceDN/>
        <w:bidi w:val="0"/>
        <w:adjustRightInd/>
        <w:snapToGrid/>
        <w:spacing w:line="360" w:lineRule="auto"/>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定心者：相信“安心藏于细节”，能用稳定的输出，为客人守住从容的底线。</w:t>
      </w:r>
    </w:p>
    <w:p w14:paraId="42BCDBC8">
      <w:pPr>
        <w:keepNext w:val="0"/>
        <w:keepLines w:val="0"/>
        <w:pageBreakBefore w:val="0"/>
        <w:widowControl w:val="0"/>
        <w:numPr>
          <w:ilvl w:val="0"/>
          <w:numId w:val="21"/>
        </w:numPr>
        <w:kinsoku/>
        <w:wordWrap/>
        <w:overflowPunct/>
        <w:topLinePunct w:val="0"/>
        <w:autoSpaceDE/>
        <w:autoSpaceDN/>
        <w:bidi w:val="0"/>
        <w:adjustRightInd/>
        <w:snapToGrid/>
        <w:spacing w:line="360" w:lineRule="auto"/>
        <w:jc w:val="left"/>
        <w:textAlignment w:val="auto"/>
        <w:rPr>
          <w:rFonts w:hint="default"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解题家：不仅尽力，更致力于“解决”。是问题面前的终点站，而非传递站。</w:t>
      </w:r>
    </w:p>
    <w:p w14:paraId="538BD348">
      <w:pPr>
        <w:keepNext w:val="0"/>
        <w:keepLines w:val="0"/>
        <w:pageBreakBefore w:val="0"/>
        <w:widowControl w:val="0"/>
        <w:numPr>
          <w:ilvl w:val="0"/>
          <w:numId w:val="21"/>
        </w:numPr>
        <w:kinsoku/>
        <w:wordWrap/>
        <w:overflowPunct/>
        <w:topLinePunct w:val="0"/>
        <w:autoSpaceDE/>
        <w:autoSpaceDN/>
        <w:bidi w:val="0"/>
        <w:adjustRightInd/>
        <w:snapToGrid/>
        <w:spacing w:line="360" w:lineRule="auto"/>
        <w:jc w:val="left"/>
        <w:textAlignment w:val="auto"/>
        <w:rPr>
          <w:rFonts w:hint="default"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共创者：主动补位，乐于分享。坚信“一个人可以走很快，一群人才能走得更从容”。</w:t>
      </w:r>
    </w:p>
    <w:p w14:paraId="59521B29">
      <w:pPr>
        <w:keepNext w:val="0"/>
        <w:keepLines w:val="0"/>
        <w:pageBreakBefore w:val="0"/>
        <w:widowControl w:val="0"/>
        <w:numPr>
          <w:ilvl w:val="0"/>
          <w:numId w:val="21"/>
        </w:numPr>
        <w:kinsoku/>
        <w:wordWrap/>
        <w:overflowPunct/>
        <w:topLinePunct w:val="0"/>
        <w:autoSpaceDE/>
        <w:autoSpaceDN/>
        <w:bidi w:val="0"/>
        <w:adjustRightInd/>
        <w:snapToGrid/>
        <w:spacing w:line="360" w:lineRule="auto"/>
        <w:jc w:val="left"/>
        <w:textAlignment w:val="auto"/>
        <w:rPr>
          <w:rFonts w:hint="default"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知心者：能体察上行者的荣耀与疲惫，用真诚的共鸣提供情绪价值。</w:t>
      </w:r>
    </w:p>
    <w:p w14:paraId="189D06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新伙伴请回答以下内容：</w:t>
      </w:r>
    </w:p>
    <w:p w14:paraId="2A34DD5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微软雅黑" w:hAnsi="微软雅黑" w:eastAsia="微软雅黑" w:cs="微软雅黑"/>
          <w:color w:val="000000"/>
          <w:sz w:val="21"/>
          <w:szCs w:val="21"/>
          <w:u w:val="none"/>
          <w:lang w:val="en-US" w:eastAsia="zh-CN"/>
        </w:rPr>
      </w:pPr>
      <w:r>
        <w:rPr>
          <w:rFonts w:hint="eastAsia" w:ascii="微软雅黑" w:hAnsi="微软雅黑" w:eastAsia="微软雅黑" w:cs="微软雅黑"/>
          <w:color w:val="000000"/>
          <w:sz w:val="21"/>
          <w:szCs w:val="21"/>
          <w:lang w:val="en-US" w:eastAsia="zh-CN"/>
        </w:rPr>
        <w:t>①对“定心者”问：“请分享一个您通过完善细节，为他人带来确定性体验的经历？”</w:t>
      </w:r>
      <w:r>
        <w:rPr>
          <w:rFonts w:hint="eastAsia" w:ascii="微软雅黑" w:hAnsi="微软雅黑" w:eastAsia="微软雅黑" w:cs="微软雅黑"/>
          <w:color w:val="000000"/>
          <w:sz w:val="21"/>
          <w:szCs w:val="21"/>
          <w:u w:val="none"/>
          <w:lang w:val="en-US" w:eastAsia="zh-CN"/>
        </w:rPr>
        <w:t xml:space="preserve"> </w:t>
      </w:r>
    </w:p>
    <w:p w14:paraId="3DF8085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微软雅黑" w:hAnsi="微软雅黑" w:eastAsia="微软雅黑" w:cs="微软雅黑"/>
          <w:color w:val="000000"/>
          <w:sz w:val="21"/>
          <w:szCs w:val="21"/>
          <w:u w:val="none"/>
          <w:lang w:val="en-US" w:eastAsia="zh-CN"/>
        </w:rPr>
      </w:pPr>
      <w:r>
        <w:rPr>
          <w:rFonts w:hint="eastAsia" w:ascii="微软雅黑" w:hAnsi="微软雅黑" w:eastAsia="微软雅黑" w:cs="微软雅黑"/>
          <w:color w:val="000000"/>
          <w:sz w:val="21"/>
          <w:szCs w:val="21"/>
          <w:u w:val="none"/>
          <w:lang w:val="en-US" w:eastAsia="zh-CN"/>
        </w:rPr>
        <w:t xml:space="preserve">答：                                          </w:t>
      </w:r>
    </w:p>
    <w:p w14:paraId="250B418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②对“解题家”问：“请举例说明，您是如何利用环境资源，最终解决一个复杂问题的？”</w:t>
      </w:r>
    </w:p>
    <w:p w14:paraId="44EAD4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答：</w:t>
      </w:r>
    </w:p>
    <w:p w14:paraId="3D1168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③对“共创者”问：“请分享一次您通过主动协作，让团队整体输出更优的经历。”</w:t>
      </w:r>
    </w:p>
    <w:p w14:paraId="709E2E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答：</w:t>
      </w:r>
    </w:p>
    <w:p w14:paraId="18DC7F1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④对“知心者”问：“请回忆一次您让客人或同事感到‘被深深理解’的时刻，您做了什么。”</w:t>
      </w:r>
    </w:p>
    <w:p w14:paraId="7A2153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答：</w:t>
      </w:r>
    </w:p>
    <w:p w14:paraId="1B853770">
      <w:pPr>
        <w:keepNext w:val="0"/>
        <w:keepLines w:val="0"/>
        <w:pageBreakBefore w:val="0"/>
        <w:widowControl w:val="0"/>
        <w:numPr>
          <w:ilvl w:val="0"/>
          <w:numId w:val="19"/>
        </w:numPr>
        <w:kinsoku/>
        <w:wordWrap/>
        <w:overflowPunct/>
        <w:topLinePunct w:val="0"/>
        <w:autoSpaceDE/>
        <w:autoSpaceDN/>
        <w:bidi w:val="0"/>
        <w:adjustRightInd/>
        <w:snapToGrid/>
        <w:spacing w:line="360" w:lineRule="auto"/>
        <w:ind w:left="0" w:leftChars="0" w:firstLine="0" w:firstLineChars="0"/>
        <w:jc w:val="left"/>
        <w:textAlignment w:val="auto"/>
        <w:outlineLvl w:val="0"/>
        <w:rPr>
          <w:rFonts w:hint="eastAsia" w:ascii="微软雅黑" w:hAnsi="微软雅黑" w:eastAsia="微软雅黑" w:cs="微软雅黑"/>
          <w:b/>
          <w:bCs/>
          <w:color w:val="000000"/>
          <w:sz w:val="21"/>
          <w:szCs w:val="21"/>
          <w:lang w:val="en-US" w:eastAsia="zh-CN"/>
        </w:rPr>
      </w:pPr>
      <w:bookmarkStart w:id="48" w:name="_Toc31213"/>
      <w:bookmarkStart w:id="49" w:name="_Toc27794"/>
      <w:r>
        <w:rPr>
          <w:rFonts w:hint="eastAsia" w:ascii="微软雅黑" w:hAnsi="微软雅黑" w:eastAsia="微软雅黑" w:cs="微软雅黑"/>
          <w:b/>
          <w:bCs/>
          <w:color w:val="000000"/>
          <w:sz w:val="21"/>
          <w:szCs w:val="21"/>
          <w:lang w:val="en-US" w:eastAsia="zh-CN"/>
        </w:rPr>
        <w:t>我们更需要这样的“领航员”——致中层以上伙伴</w:t>
      </w:r>
      <w:bookmarkEnd w:id="48"/>
      <w:bookmarkEnd w:id="49"/>
    </w:p>
    <w:p w14:paraId="276A5485">
      <w:pPr>
        <w:keepNext w:val="0"/>
        <w:keepLines w:val="0"/>
        <w:pageBreakBefore w:val="0"/>
        <w:widowControl w:val="0"/>
        <w:numPr>
          <w:ilvl w:val="0"/>
          <w:numId w:val="20"/>
        </w:numPr>
        <w:kinsoku/>
        <w:wordWrap/>
        <w:overflowPunct/>
        <w:topLinePunct w:val="0"/>
        <w:autoSpaceDE/>
        <w:autoSpaceDN/>
        <w:bidi w:val="0"/>
        <w:adjustRightInd/>
        <w:snapToGrid/>
        <w:spacing w:line="360" w:lineRule="auto"/>
        <w:ind w:left="420" w:leftChars="0" w:hanging="420" w:firstLineChars="0"/>
        <w:jc w:val="left"/>
        <w:textAlignment w:val="auto"/>
        <w:rPr>
          <w:rFonts w:hint="eastAsia" w:ascii="微软雅黑" w:hAnsi="微软雅黑" w:eastAsia="微软雅黑" w:cs="微软雅黑"/>
          <w:b/>
          <w:bCs/>
          <w:color w:val="000000"/>
          <w:sz w:val="21"/>
          <w:szCs w:val="21"/>
          <w:lang w:val="en-US" w:eastAsia="zh-CN"/>
        </w:rPr>
      </w:pPr>
      <w:r>
        <w:rPr>
          <w:rFonts w:hint="eastAsia" w:ascii="微软雅黑" w:hAnsi="微软雅黑" w:eastAsia="微软雅黑" w:cs="微软雅黑"/>
          <w:b/>
          <w:bCs/>
          <w:color w:val="000000"/>
          <w:sz w:val="21"/>
          <w:szCs w:val="21"/>
          <w:lang w:val="en-US" w:eastAsia="zh-CN"/>
        </w:rPr>
        <w:t>“服务标杆、问题终结者、团队港湾”</w:t>
      </w:r>
    </w:p>
    <w:p w14:paraId="10AD5417">
      <w:pPr>
        <w:keepNext w:val="0"/>
        <w:keepLines w:val="0"/>
        <w:pageBreakBefore w:val="0"/>
        <w:widowControl w:val="0"/>
        <w:numPr>
          <w:ilvl w:val="0"/>
          <w:numId w:val="22"/>
        </w:numPr>
        <w:kinsoku/>
        <w:wordWrap/>
        <w:overflowPunct/>
        <w:topLinePunct w:val="0"/>
        <w:autoSpaceDE/>
        <w:autoSpaceDN/>
        <w:bidi w:val="0"/>
        <w:adjustRightInd/>
        <w:snapToGrid/>
        <w:spacing w:line="360" w:lineRule="auto"/>
        <w:ind w:leftChars="0"/>
        <w:jc w:val="left"/>
        <w:textAlignment w:val="auto"/>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服务标杆：您不仅是管理者，更是服务标准的化身与培训者。</w:t>
      </w:r>
    </w:p>
    <w:p w14:paraId="4BFBEB12">
      <w:pPr>
        <w:keepNext w:val="0"/>
        <w:keepLines w:val="0"/>
        <w:pageBreakBefore w:val="0"/>
        <w:widowControl w:val="0"/>
        <w:numPr>
          <w:ilvl w:val="0"/>
          <w:numId w:val="22"/>
        </w:numPr>
        <w:kinsoku/>
        <w:wordWrap/>
        <w:overflowPunct/>
        <w:topLinePunct w:val="0"/>
        <w:autoSpaceDE/>
        <w:autoSpaceDN/>
        <w:bidi w:val="0"/>
        <w:adjustRightInd/>
        <w:snapToGrid/>
        <w:spacing w:line="360" w:lineRule="auto"/>
        <w:ind w:leftChars="0"/>
        <w:jc w:val="left"/>
        <w:textAlignment w:val="auto"/>
        <w:rPr>
          <w:rFonts w:hint="default"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问题终结者：面对突发状况，您能冷静地按流程解决，并优化流程减少重复问题。</w:t>
      </w:r>
    </w:p>
    <w:p w14:paraId="305D1146">
      <w:pPr>
        <w:keepNext w:val="0"/>
        <w:keepLines w:val="0"/>
        <w:pageBreakBefore w:val="0"/>
        <w:widowControl w:val="0"/>
        <w:numPr>
          <w:ilvl w:val="0"/>
          <w:numId w:val="22"/>
        </w:numPr>
        <w:kinsoku/>
        <w:wordWrap/>
        <w:overflowPunct/>
        <w:topLinePunct w:val="0"/>
        <w:autoSpaceDE/>
        <w:autoSpaceDN/>
        <w:bidi w:val="0"/>
        <w:adjustRightInd/>
        <w:snapToGrid/>
        <w:spacing w:line="360" w:lineRule="auto"/>
        <w:ind w:leftChars="0"/>
        <w:jc w:val="left"/>
        <w:textAlignment w:val="auto"/>
        <w:rPr>
          <w:rFonts w:hint="default"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团队港湾：您能凝聚团队，让每位伙伴都能安心发挥，共同成长。</w:t>
      </w:r>
    </w:p>
    <w:p w14:paraId="488CC3C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主管级以上伙伴请思考：</w:t>
      </w:r>
    </w:p>
    <w:p w14:paraId="396DB92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①对“服务标杆”问：“您如何向新员工诠释并让他们理解我们的服务理念？”</w:t>
      </w:r>
    </w:p>
    <w:p w14:paraId="245A66F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②对“问题终结者”问：“请描述一个您处理过的最棘手的客户投诉或运营危机，您的思考步骤是什么？”</w:t>
      </w:r>
    </w:p>
    <w:p w14:paraId="3BBA335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③对“团队港湾”问：“您如何营造一个既高标准要求，又让成员有安全感和归属感的团队氛围？”</w:t>
      </w:r>
    </w:p>
    <w:p w14:paraId="4A7A0B23">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0"/>
        <w:rPr>
          <w:rFonts w:hint="eastAsia" w:ascii="微软雅黑" w:hAnsi="微软雅黑" w:eastAsia="微软雅黑" w:cs="微软雅黑"/>
          <w:b/>
          <w:bCs/>
          <w:color w:val="000000"/>
          <w:sz w:val="21"/>
          <w:szCs w:val="21"/>
          <w:lang w:val="en-US" w:eastAsia="zh-CN"/>
        </w:rPr>
      </w:pPr>
      <w:bookmarkStart w:id="50" w:name="_Toc4829"/>
      <w:bookmarkStart w:id="51" w:name="_Toc15863"/>
      <w:r>
        <w:rPr>
          <w:rFonts w:hint="eastAsia" w:ascii="微软雅黑" w:hAnsi="微软雅黑" w:eastAsia="微软雅黑" w:cs="微软雅黑"/>
          <w:b/>
          <w:bCs/>
          <w:color w:val="000000"/>
          <w:sz w:val="21"/>
          <w:szCs w:val="21"/>
          <w:lang w:val="en-US" w:eastAsia="zh-CN"/>
        </w:rPr>
        <w:t>第五部分：我们的声音（适用于官网主视觉、社交媒体简介、线下宣传物料）</w:t>
      </w:r>
      <w:bookmarkEnd w:id="50"/>
      <w:bookmarkEnd w:id="51"/>
    </w:p>
    <w:p w14:paraId="2FE349E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 xml:space="preserve"> </w:t>
      </w:r>
      <w:r>
        <w:rPr>
          <w:rFonts w:hint="eastAsia" w:ascii="微软雅黑" w:hAnsi="微软雅黑" w:eastAsia="微软雅黑" w:cs="微软雅黑"/>
          <w:b/>
          <w:bCs/>
          <w:color w:val="002060"/>
          <w:sz w:val="21"/>
          <w:szCs w:val="21"/>
          <w:lang w:val="en-US" w:eastAsia="zh-CN"/>
        </w:rPr>
        <w:t>T</w:t>
      </w:r>
      <w:r>
        <w:rPr>
          <w:rFonts w:hint="eastAsia" w:ascii="微软雅黑" w:hAnsi="微软雅黑" w:eastAsia="微软雅黑" w:cs="微软雅黑"/>
          <w:color w:val="000000"/>
          <w:sz w:val="21"/>
          <w:szCs w:val="21"/>
          <w:lang w:val="en-US" w:eastAsia="zh-CN"/>
        </w:rPr>
        <w:t xml:space="preserve">RAVEL </w:t>
      </w:r>
      <w:r>
        <w:rPr>
          <w:rFonts w:hint="eastAsia" w:ascii="微软雅黑" w:hAnsi="微软雅黑" w:eastAsia="微软雅黑" w:cs="微软雅黑"/>
          <w:b/>
          <w:bCs/>
          <w:color w:val="002060"/>
          <w:sz w:val="21"/>
          <w:szCs w:val="21"/>
          <w:lang w:val="en-US" w:eastAsia="zh-CN"/>
        </w:rPr>
        <w:t>O</w:t>
      </w:r>
      <w:r>
        <w:rPr>
          <w:rFonts w:hint="eastAsia" w:ascii="微软雅黑" w:hAnsi="微软雅黑" w:eastAsia="微软雅黑" w:cs="微软雅黑"/>
          <w:color w:val="000000"/>
          <w:sz w:val="21"/>
          <w:szCs w:val="21"/>
          <w:lang w:val="en-US" w:eastAsia="zh-CN"/>
        </w:rPr>
        <w:t>N,</w:t>
      </w:r>
      <w:r>
        <w:rPr>
          <w:rFonts w:hint="eastAsia" w:ascii="微软雅黑" w:hAnsi="微软雅黑" w:eastAsia="微软雅黑" w:cs="微软雅黑"/>
          <w:b/>
          <w:bCs/>
          <w:color w:val="002060"/>
          <w:sz w:val="21"/>
          <w:szCs w:val="21"/>
          <w:lang w:val="en-US" w:eastAsia="zh-CN"/>
        </w:rPr>
        <w:t>W</w:t>
      </w:r>
      <w:r>
        <w:rPr>
          <w:rFonts w:hint="eastAsia" w:ascii="微软雅黑" w:hAnsi="微软雅黑" w:eastAsia="微软雅黑" w:cs="微软雅黑"/>
          <w:color w:val="000000"/>
          <w:sz w:val="21"/>
          <w:szCs w:val="21"/>
          <w:lang w:val="en-US" w:eastAsia="zh-CN"/>
        </w:rPr>
        <w:t xml:space="preserve">ORLD </w:t>
      </w:r>
      <w:r>
        <w:rPr>
          <w:rFonts w:hint="eastAsia" w:ascii="微软雅黑" w:hAnsi="微软雅黑" w:eastAsia="微软雅黑" w:cs="微软雅黑"/>
          <w:b/>
          <w:bCs/>
          <w:color w:val="002060"/>
          <w:sz w:val="21"/>
          <w:szCs w:val="21"/>
          <w:lang w:val="en-US" w:eastAsia="zh-CN"/>
        </w:rPr>
        <w:t>O</w:t>
      </w:r>
      <w:r>
        <w:rPr>
          <w:rFonts w:hint="eastAsia" w:ascii="微软雅黑" w:hAnsi="微软雅黑" w:eastAsia="微软雅黑" w:cs="微软雅黑"/>
          <w:color w:val="000000"/>
          <w:sz w:val="21"/>
          <w:szCs w:val="21"/>
          <w:lang w:val="en-US" w:eastAsia="zh-CN"/>
        </w:rPr>
        <w:t>PEN</w:t>
      </w:r>
    </w:p>
    <w:p w14:paraId="5F165E1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微软雅黑" w:hAnsi="微软雅黑" w:eastAsia="微软雅黑" w:cs="微软雅黑"/>
          <w:b/>
          <w:bCs/>
          <w:color w:val="000000"/>
          <w:sz w:val="21"/>
          <w:szCs w:val="21"/>
          <w:lang w:val="en-US" w:eastAsia="zh-CN"/>
        </w:rPr>
      </w:pPr>
      <w:r>
        <w:rPr>
          <w:rFonts w:hint="eastAsia" w:ascii="微软雅黑" w:hAnsi="微软雅黑" w:eastAsia="微软雅黑" w:cs="微软雅黑"/>
          <w:color w:val="000000"/>
          <w:sz w:val="21"/>
          <w:szCs w:val="21"/>
          <w:lang w:val="en-US" w:eastAsia="zh-CN"/>
        </w:rPr>
        <w:t>（</w:t>
      </w:r>
      <w:r>
        <w:rPr>
          <w:rFonts w:hint="eastAsia" w:ascii="微软雅黑" w:hAnsi="微软雅黑" w:eastAsia="微软雅黑" w:cs="微软雅黑"/>
          <w:b/>
          <w:bCs/>
          <w:color w:val="002060"/>
          <w:sz w:val="21"/>
          <w:szCs w:val="21"/>
          <w:lang w:val="en-US" w:eastAsia="zh-CN"/>
        </w:rPr>
        <w:t>上</w:t>
      </w:r>
      <w:r>
        <w:rPr>
          <w:rFonts w:hint="eastAsia" w:ascii="微软雅黑" w:hAnsi="微软雅黑" w:eastAsia="微软雅黑" w:cs="微软雅黑"/>
          <w:color w:val="000000"/>
          <w:sz w:val="21"/>
          <w:szCs w:val="21"/>
          <w:lang w:val="en-US" w:eastAsia="zh-CN"/>
        </w:rPr>
        <w:t>行者，</w:t>
      </w:r>
      <w:r>
        <w:rPr>
          <w:rFonts w:hint="eastAsia" w:ascii="微软雅黑" w:hAnsi="微软雅黑" w:eastAsia="微软雅黑" w:cs="微软雅黑"/>
          <w:b/>
          <w:bCs/>
          <w:color w:val="002060"/>
          <w:sz w:val="21"/>
          <w:szCs w:val="21"/>
          <w:lang w:val="en-US" w:eastAsia="zh-CN"/>
        </w:rPr>
        <w:t>品</w:t>
      </w:r>
      <w:r>
        <w:rPr>
          <w:rFonts w:hint="eastAsia" w:ascii="微软雅黑" w:hAnsi="微软雅黑" w:eastAsia="微软雅黑" w:cs="微软雅黑"/>
          <w:color w:val="000000"/>
          <w:sz w:val="21"/>
          <w:szCs w:val="21"/>
          <w:lang w:val="en-US" w:eastAsia="zh-CN"/>
        </w:rPr>
        <w:t>生活）</w:t>
      </w:r>
    </w:p>
    <w:p w14:paraId="6734B3E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微软雅黑" w:hAnsi="微软雅黑" w:eastAsia="微软雅黑" w:cs="微软雅黑"/>
          <w:color w:val="000000"/>
          <w:sz w:val="21"/>
          <w:szCs w:val="21"/>
          <w:lang w:val="en-US" w:eastAsia="zh-CN"/>
        </w:rPr>
      </w:pPr>
      <w:bookmarkStart w:id="52" w:name="_Toc22387"/>
      <w:r>
        <w:rPr>
          <w:rFonts w:hint="eastAsia" w:ascii="微软雅黑" w:hAnsi="微软雅黑" w:eastAsia="微软雅黑" w:cs="微软雅黑"/>
          <w:color w:val="000000"/>
          <w:sz w:val="21"/>
          <w:szCs w:val="21"/>
          <w:lang w:val="en-US" w:eastAsia="zh-CN"/>
        </w:rPr>
        <w:t xml:space="preserve">一、 </w:t>
      </w:r>
      <w:bookmarkEnd w:id="52"/>
      <w:r>
        <w:rPr>
          <w:rFonts w:hint="eastAsia" w:ascii="微软雅黑" w:hAnsi="微软雅黑" w:eastAsia="微软雅黑" w:cs="微软雅黑"/>
          <w:color w:val="000000"/>
          <w:sz w:val="21"/>
          <w:szCs w:val="21"/>
          <w:lang w:val="en-US" w:eastAsia="zh-CN"/>
        </w:rPr>
        <w:t>Slogan内核解释</w:t>
      </w:r>
    </w:p>
    <w:p w14:paraId="653C0AB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1、“上行者”：锁定目标人群，具有身份认同感和召唤力。</w:t>
      </w:r>
    </w:p>
    <w:p w14:paraId="39203E1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2、“品生活”：</w:t>
      </w:r>
    </w:p>
    <w:p w14:paraId="6015067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 xml:space="preserve">    “品”作为形容词（有品质/品味）：定义了目标人群所追求的生活格调，与酒店提供的硬件、服务标准形成承诺。</w:t>
      </w:r>
    </w:p>
    <w:p w14:paraId="4246AC0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 xml:space="preserve">    “品”作为动词（体验/探索/社交）：定义了酒店的核心功能——不止于睡，而是一个体验平台、探索起点、社交枢纽。</w:t>
      </w:r>
    </w:p>
    <w:p w14:paraId="1F967D5C">
      <w:pPr>
        <w:keepNext w:val="0"/>
        <w:keepLines w:val="0"/>
        <w:pageBreakBefore w:val="0"/>
        <w:widowControl w:val="0"/>
        <w:numPr>
          <w:ilvl w:val="0"/>
          <w:numId w:val="23"/>
        </w:numPr>
        <w:kinsoku/>
        <w:wordWrap/>
        <w:overflowPunct/>
        <w:topLinePunct w:val="0"/>
        <w:autoSpaceDE/>
        <w:autoSpaceDN/>
        <w:bidi w:val="0"/>
        <w:adjustRightInd/>
        <w:snapToGrid/>
        <w:spacing w:line="360" w:lineRule="auto"/>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整体：这句slogan，目的在于将目标客群（上</w:t>
      </w:r>
      <w:r>
        <w:rPr>
          <w:rFonts w:hint="default" w:ascii="微软雅黑" w:hAnsi="微软雅黑" w:eastAsia="微软雅黑" w:cs="微软雅黑"/>
          <w:color w:val="000000"/>
          <w:sz w:val="21"/>
          <w:szCs w:val="21"/>
          <w:lang w:eastAsia="zh-CN"/>
          <w:woUserID w:val="1"/>
        </w:rPr>
        <w:t>行</w:t>
      </w:r>
      <w:r>
        <w:rPr>
          <w:rFonts w:hint="eastAsia" w:ascii="微软雅黑" w:hAnsi="微软雅黑" w:eastAsia="微软雅黑" w:cs="微软雅黑"/>
          <w:color w:val="000000"/>
          <w:sz w:val="21"/>
          <w:szCs w:val="21"/>
          <w:lang w:val="en-US" w:eastAsia="zh-CN"/>
        </w:rPr>
        <w:t>者）、品牌主张（有品的生活 和用户行动（去“品”）三位一体。</w:t>
      </w:r>
    </w:p>
    <w:p w14:paraId="2A64353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微软雅黑" w:hAnsi="微软雅黑" w:eastAsia="微软雅黑" w:cs="微软雅黑"/>
          <w:color w:val="000000"/>
          <w:sz w:val="21"/>
          <w:szCs w:val="21"/>
          <w:lang w:val="en-US" w:eastAsia="zh-CN"/>
        </w:rPr>
      </w:pPr>
    </w:p>
    <w:p w14:paraId="216DCA5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微软雅黑" w:hAnsi="微软雅黑" w:eastAsia="微软雅黑" w:cs="微软雅黑"/>
          <w:color w:val="000000"/>
          <w:sz w:val="21"/>
          <w:szCs w:val="21"/>
          <w:lang w:val="en-US" w:eastAsia="zh-CN"/>
        </w:rPr>
      </w:pPr>
    </w:p>
    <w:p w14:paraId="7126378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微软雅黑" w:hAnsi="微软雅黑" w:eastAsia="微软雅黑" w:cs="微软雅黑"/>
          <w:color w:val="000000"/>
          <w:sz w:val="21"/>
          <w:szCs w:val="21"/>
          <w:lang w:val="en-US" w:eastAsia="zh-CN"/>
        </w:rPr>
      </w:pPr>
    </w:p>
    <w:p w14:paraId="069C445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微软雅黑" w:hAnsi="微软雅黑" w:eastAsia="微软雅黑" w:cs="微软雅黑"/>
          <w:color w:val="000000"/>
          <w:sz w:val="21"/>
          <w:szCs w:val="21"/>
          <w:lang w:val="en-US" w:eastAsia="zh-CN"/>
        </w:rPr>
      </w:pPr>
    </w:p>
    <w:p w14:paraId="6A4EA86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微软雅黑" w:hAnsi="微软雅黑" w:eastAsia="微软雅黑" w:cs="微软雅黑"/>
          <w:color w:val="000000"/>
          <w:sz w:val="21"/>
          <w:szCs w:val="21"/>
          <w:lang w:val="en-US" w:eastAsia="zh-CN"/>
        </w:rPr>
      </w:pPr>
    </w:p>
    <w:p w14:paraId="2A293C6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微软雅黑" w:hAnsi="微软雅黑" w:eastAsia="微软雅黑" w:cs="微软雅黑"/>
          <w:color w:val="000000"/>
          <w:sz w:val="21"/>
          <w:szCs w:val="21"/>
          <w:lang w:val="en-US" w:eastAsia="zh-CN"/>
        </w:rPr>
      </w:pPr>
    </w:p>
    <w:p w14:paraId="39BF3E0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微软雅黑" w:hAnsi="微软雅黑" w:eastAsia="微软雅黑" w:cs="微软雅黑"/>
          <w:color w:val="000000"/>
          <w:sz w:val="21"/>
          <w:szCs w:val="21"/>
          <w:lang w:val="en-US" w:eastAsia="zh-CN"/>
        </w:rPr>
      </w:pPr>
    </w:p>
    <w:p w14:paraId="0CBCD0C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微软雅黑" w:hAnsi="微软雅黑" w:eastAsia="微软雅黑" w:cs="微软雅黑"/>
          <w:color w:val="000000"/>
          <w:sz w:val="21"/>
          <w:szCs w:val="21"/>
          <w:lang w:val="en-US" w:eastAsia="zh-CN"/>
        </w:rPr>
      </w:pPr>
    </w:p>
    <w:p w14:paraId="591FFCD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微软雅黑" w:hAnsi="微软雅黑" w:eastAsia="微软雅黑" w:cs="微软雅黑"/>
          <w:b/>
          <w:bCs/>
          <w:color w:val="000000"/>
          <w:sz w:val="21"/>
          <w:szCs w:val="21"/>
          <w:lang w:val="en-US" w:eastAsia="zh-CN"/>
        </w:rPr>
      </w:pPr>
    </w:p>
    <w:p w14:paraId="062115C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0"/>
        <w:rPr>
          <w:rFonts w:hint="default" w:ascii="微软雅黑" w:hAnsi="微软雅黑" w:eastAsia="微软雅黑" w:cs="微软雅黑"/>
          <w:b/>
          <w:bCs/>
          <w:color w:val="000000"/>
          <w:sz w:val="32"/>
          <w:szCs w:val="32"/>
          <w:lang w:val="en-US" w:eastAsia="zh-CN"/>
        </w:rPr>
      </w:pPr>
      <w:bookmarkStart w:id="53" w:name="_Toc14833"/>
      <w:bookmarkStart w:id="54" w:name="_Toc21227"/>
      <w:r>
        <w:rPr>
          <w:rFonts w:hint="eastAsia" w:ascii="微软雅黑" w:hAnsi="微软雅黑" w:eastAsia="微软雅黑" w:cs="微软雅黑"/>
          <w:b/>
          <w:bCs/>
          <w:color w:val="000000"/>
          <w:sz w:val="32"/>
          <w:szCs w:val="32"/>
          <w:lang w:val="en-US" w:eastAsia="zh-CN"/>
        </w:rPr>
        <w:t>第二章  服务产品与服务岗编</w:t>
      </w:r>
      <w:bookmarkEnd w:id="53"/>
      <w:bookmarkEnd w:id="54"/>
    </w:p>
    <w:p w14:paraId="0E784442">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firstLine="0" w:firstLineChars="0"/>
        <w:jc w:val="left"/>
        <w:outlineLvl w:val="0"/>
        <w:rPr>
          <w:rFonts w:hint="eastAsia" w:ascii="微软雅黑" w:hAnsi="微软雅黑" w:eastAsia="微软雅黑" w:cs="微软雅黑"/>
          <w:sz w:val="20"/>
          <w:szCs w:val="20"/>
        </w:rPr>
      </w:pPr>
      <w:bookmarkStart w:id="55" w:name="_Toc2083"/>
      <w:bookmarkStart w:id="56" w:name="_Toc22696"/>
      <w:bookmarkStart w:id="57" w:name="_Toc25166"/>
      <w:bookmarkStart w:id="58" w:name="_Toc15246"/>
      <w:bookmarkStart w:id="59" w:name="_Toc9827"/>
      <w:r>
        <w:rPr>
          <w:rFonts w:hint="eastAsia" w:ascii="微软雅黑" w:hAnsi="微软雅黑" w:eastAsia="微软雅黑" w:cs="微软雅黑"/>
          <w:color w:val="1C1F23"/>
          <w:sz w:val="20"/>
          <w:szCs w:val="20"/>
          <w:lang w:val="en-US" w:eastAsia="zh-CN"/>
        </w:rPr>
        <w:t>第一部分：</w:t>
      </w:r>
      <w:r>
        <w:rPr>
          <w:rFonts w:hint="eastAsia" w:ascii="微软雅黑" w:hAnsi="微软雅黑" w:eastAsia="微软雅黑" w:cs="微软雅黑"/>
          <w:color w:val="1C1F23"/>
          <w:sz w:val="20"/>
          <w:szCs w:val="20"/>
        </w:rPr>
        <w:t>服务</w:t>
      </w:r>
      <w:r>
        <w:rPr>
          <w:rFonts w:hint="eastAsia" w:ascii="微软雅黑" w:hAnsi="微软雅黑" w:eastAsia="微软雅黑" w:cs="微软雅黑"/>
          <w:color w:val="1C1F23"/>
          <w:sz w:val="20"/>
          <w:szCs w:val="20"/>
          <w:lang w:val="en-US" w:eastAsia="zh-CN"/>
        </w:rPr>
        <w:t>产品总览</w:t>
      </w:r>
      <w:bookmarkEnd w:id="55"/>
      <w:bookmarkEnd w:id="56"/>
      <w:bookmarkEnd w:id="57"/>
      <w:bookmarkEnd w:id="58"/>
      <w:bookmarkEnd w:id="59"/>
    </w:p>
    <w:p w14:paraId="6558A8CE">
      <w:pPr>
        <w:numPr>
          <w:ilvl w:val="0"/>
          <w:numId w:val="0"/>
        </w:numPr>
        <w:ind w:leftChars="0"/>
        <w:jc w:val="left"/>
        <w:rPr>
          <w:rFonts w:hint="eastAsia" w:ascii="微软雅黑" w:hAnsi="微软雅黑" w:eastAsia="微软雅黑" w:cs="微软雅黑"/>
          <w:sz w:val="20"/>
          <w:szCs w:val="20"/>
        </w:rPr>
      </w:pPr>
      <w:r>
        <w:rPr>
          <w:rFonts w:hint="eastAsia" w:ascii="微软雅黑" w:hAnsi="微软雅黑" w:eastAsia="微软雅黑" w:cs="微软雅黑"/>
          <w:sz w:val="20"/>
          <w:szCs w:val="20"/>
        </w:rPr>
        <w:drawing>
          <wp:inline distT="0" distB="0" distL="0" distR="0">
            <wp:extent cx="4737735" cy="2633980"/>
            <wp:effectExtent l="0" t="0" r="1905" b="2540"/>
            <wp:docPr id="1029" name="图片 8"/>
            <wp:cNvGraphicFramePr/>
            <a:graphic xmlns:a="http://schemas.openxmlformats.org/drawingml/2006/main">
              <a:graphicData uri="http://schemas.openxmlformats.org/drawingml/2006/picture">
                <pic:pic xmlns:pic="http://schemas.openxmlformats.org/drawingml/2006/picture">
                  <pic:nvPicPr>
                    <pic:cNvPr id="1029" name="图片 8"/>
                    <pic:cNvPicPr/>
                  </pic:nvPicPr>
                  <pic:blipFill>
                    <a:blip r:embed="rId10" cstate="print"/>
                    <a:srcRect/>
                    <a:stretch>
                      <a:fillRect/>
                    </a:stretch>
                  </pic:blipFill>
                  <pic:spPr>
                    <a:xfrm>
                      <a:off x="0" y="0"/>
                      <a:ext cx="4737735" cy="2633980"/>
                    </a:xfrm>
                    <a:prstGeom prst="rect">
                      <a:avLst/>
                    </a:prstGeom>
                    <a:ln>
                      <a:noFill/>
                    </a:ln>
                  </pic:spPr>
                </pic:pic>
              </a:graphicData>
            </a:graphic>
          </wp:inline>
        </w:drawing>
      </w:r>
    </w:p>
    <w:p w14:paraId="55568485">
      <w:pPr>
        <w:numPr>
          <w:ilvl w:val="0"/>
          <w:numId w:val="0"/>
        </w:numPr>
        <w:ind w:leftChars="0"/>
        <w:jc w:val="left"/>
        <w:rPr>
          <w:rFonts w:hint="eastAsia" w:ascii="微软雅黑" w:hAnsi="微软雅黑" w:eastAsia="微软雅黑" w:cs="微软雅黑"/>
          <w:sz w:val="20"/>
          <w:szCs w:val="20"/>
        </w:rPr>
      </w:pPr>
    </w:p>
    <w:p w14:paraId="4E442E4F">
      <w:pPr>
        <w:numPr>
          <w:ilvl w:val="0"/>
          <w:numId w:val="0"/>
        </w:numPr>
        <w:ind w:left="0" w:leftChars="0" w:firstLine="0" w:firstLineChars="0"/>
        <w:jc w:val="left"/>
        <w:outlineLvl w:val="1"/>
        <w:rPr>
          <w:rFonts w:hint="default" w:ascii="微软雅黑" w:hAnsi="微软雅黑" w:eastAsia="微软雅黑" w:cs="微软雅黑"/>
          <w:b/>
          <w:bCs/>
          <w:sz w:val="20"/>
          <w:szCs w:val="20"/>
          <w:lang w:val="en-US"/>
        </w:rPr>
      </w:pPr>
      <w:bookmarkStart w:id="60" w:name="_Toc15999"/>
      <w:bookmarkStart w:id="61" w:name="_Toc30524"/>
      <w:r>
        <w:rPr>
          <w:rFonts w:hint="eastAsia" w:ascii="微软雅黑" w:hAnsi="微软雅黑" w:eastAsia="微软雅黑" w:cs="微软雅黑"/>
          <w:b/>
          <w:bCs/>
          <w:sz w:val="20"/>
          <w:szCs w:val="20"/>
          <w:lang w:val="en-US" w:eastAsia="zh-CN"/>
        </w:rPr>
        <w:t>一、流程服务产品</w:t>
      </w:r>
      <w:bookmarkEnd w:id="60"/>
      <w:bookmarkEnd w:id="61"/>
    </w:p>
    <w:p w14:paraId="4F328BD3">
      <w:pPr>
        <w:numPr>
          <w:ilvl w:val="0"/>
          <w:numId w:val="24"/>
        </w:numPr>
        <w:ind w:left="425" w:leftChars="0" w:hanging="425" w:firstLineChars="0"/>
        <w:jc w:val="both"/>
        <w:rPr>
          <w:rFonts w:hint="eastAsia" w:ascii="微软雅黑" w:hAnsi="微软雅黑" w:eastAsia="微软雅黑" w:cs="微软雅黑"/>
          <w:sz w:val="20"/>
          <w:szCs w:val="20"/>
        </w:rPr>
      </w:pPr>
      <w:r>
        <w:rPr>
          <w:rFonts w:hint="eastAsia" w:ascii="微软雅黑" w:hAnsi="微软雅黑" w:eastAsia="微软雅黑" w:cs="微软雅黑"/>
          <w:sz w:val="20"/>
          <w:szCs w:val="20"/>
        </w:rPr>
        <w:t>环节：入住到离店各触点上</w:t>
      </w:r>
    </w:p>
    <w:p w14:paraId="3CD29FFE">
      <w:pPr>
        <w:numPr>
          <w:ilvl w:val="0"/>
          <w:numId w:val="24"/>
        </w:numPr>
        <w:ind w:left="425" w:leftChars="0" w:hanging="425" w:firstLineChars="0"/>
        <w:jc w:val="both"/>
        <w:rPr>
          <w:rFonts w:hint="eastAsia" w:ascii="微软雅黑" w:hAnsi="微软雅黑" w:eastAsia="微软雅黑" w:cs="微软雅黑"/>
          <w:sz w:val="20"/>
          <w:szCs w:val="20"/>
        </w:rPr>
      </w:pPr>
      <w:r>
        <w:rPr>
          <w:rFonts w:hint="eastAsia" w:ascii="微软雅黑" w:hAnsi="微软雅黑" w:eastAsia="微软雅黑" w:cs="微软雅黑"/>
          <w:sz w:val="20"/>
          <w:szCs w:val="20"/>
        </w:rPr>
        <w:t>用户：针对所有用户</w:t>
      </w:r>
    </w:p>
    <w:p w14:paraId="29726EE6">
      <w:pPr>
        <w:numPr>
          <w:ilvl w:val="0"/>
          <w:numId w:val="24"/>
        </w:numPr>
        <w:ind w:left="425" w:leftChars="0" w:hanging="425" w:firstLineChars="0"/>
        <w:jc w:val="both"/>
        <w:rPr>
          <w:rFonts w:hint="eastAsia" w:ascii="微软雅黑" w:hAnsi="微软雅黑" w:eastAsia="微软雅黑" w:cs="微软雅黑"/>
          <w:sz w:val="20"/>
          <w:szCs w:val="20"/>
        </w:rPr>
      </w:pPr>
      <w:r>
        <w:rPr>
          <w:rFonts w:hint="eastAsia" w:ascii="微软雅黑" w:hAnsi="微软雅黑" w:eastAsia="微软雅黑" w:cs="微软雅黑"/>
          <w:sz w:val="20"/>
          <w:szCs w:val="20"/>
        </w:rPr>
        <w:t>标准：酒店伙伴都需要提供</w:t>
      </w:r>
    </w:p>
    <w:p w14:paraId="2261AA32">
      <w:pPr>
        <w:numPr>
          <w:ilvl w:val="0"/>
          <w:numId w:val="24"/>
        </w:numPr>
        <w:ind w:left="425" w:leftChars="0" w:hanging="425" w:firstLineChars="0"/>
        <w:jc w:val="both"/>
        <w:rPr>
          <w:rFonts w:hint="eastAsia" w:ascii="微软雅黑" w:hAnsi="微软雅黑" w:eastAsia="微软雅黑" w:cs="微软雅黑"/>
          <w:sz w:val="20"/>
          <w:szCs w:val="20"/>
        </w:rPr>
      </w:pPr>
      <w:r>
        <w:rPr>
          <w:rFonts w:hint="eastAsia" w:ascii="微软雅黑" w:hAnsi="微软雅黑" w:eastAsia="微软雅黑" w:cs="微软雅黑"/>
          <w:sz w:val="20"/>
          <w:szCs w:val="20"/>
        </w:rPr>
        <w:t>差异化</w:t>
      </w:r>
      <w:r>
        <w:rPr>
          <w:rFonts w:hint="eastAsia" w:ascii="微软雅黑" w:hAnsi="微软雅黑" w:eastAsia="微软雅黑" w:cs="微软雅黑"/>
          <w:sz w:val="20"/>
          <w:szCs w:val="20"/>
          <w:lang w:val="en-US" w:eastAsia="zh-CN"/>
        </w:rPr>
        <w:t>内容</w:t>
      </w:r>
      <w:r>
        <w:rPr>
          <w:rFonts w:hint="eastAsia" w:ascii="微软雅黑" w:hAnsi="微软雅黑" w:eastAsia="微软雅黑" w:cs="微软雅黑"/>
          <w:sz w:val="20"/>
          <w:szCs w:val="20"/>
        </w:rPr>
        <w:t>：护理、睡眠、迷你吧</w:t>
      </w:r>
    </w:p>
    <w:p w14:paraId="4B0E2655">
      <w:pPr>
        <w:numPr>
          <w:ilvl w:val="0"/>
          <w:numId w:val="24"/>
        </w:numPr>
        <w:ind w:left="425" w:leftChars="0" w:hanging="425" w:firstLineChars="0"/>
        <w:jc w:val="both"/>
        <w:rPr>
          <w:rFonts w:hint="eastAsia" w:ascii="微软雅黑" w:hAnsi="微软雅黑" w:eastAsia="微软雅黑" w:cs="微软雅黑"/>
          <w:sz w:val="20"/>
          <w:szCs w:val="20"/>
        </w:rPr>
      </w:pPr>
      <w:r>
        <w:rPr>
          <w:rFonts w:hint="eastAsia" w:ascii="微软雅黑" w:hAnsi="微软雅黑" w:eastAsia="微软雅黑" w:cs="微软雅黑"/>
          <w:sz w:val="20"/>
          <w:szCs w:val="20"/>
          <w:lang w:val="en-US" w:eastAsia="zh-CN"/>
        </w:rPr>
        <w:t>区域</w:t>
      </w:r>
      <w:r>
        <w:rPr>
          <w:rFonts w:hint="eastAsia" w:ascii="微软雅黑" w:hAnsi="微软雅黑" w:eastAsia="微软雅黑" w:cs="微软雅黑"/>
          <w:sz w:val="20"/>
          <w:szCs w:val="20"/>
        </w:rPr>
        <w:t>重点</w:t>
      </w:r>
      <w:r>
        <w:rPr>
          <w:rFonts w:hint="eastAsia" w:ascii="微软雅黑" w:hAnsi="微软雅黑" w:eastAsia="微软雅黑" w:cs="微软雅黑"/>
          <w:sz w:val="20"/>
          <w:szCs w:val="20"/>
          <w:lang w:val="en-US" w:eastAsia="zh-CN"/>
        </w:rPr>
        <w:t>服务</w:t>
      </w:r>
      <w:r>
        <w:rPr>
          <w:rFonts w:hint="eastAsia" w:ascii="微软雅黑" w:hAnsi="微软雅黑" w:eastAsia="微软雅黑" w:cs="微软雅黑"/>
          <w:sz w:val="20"/>
          <w:szCs w:val="20"/>
        </w:rPr>
        <w:t>：管家洗衣、下午茶、早餐、宵夜</w:t>
      </w:r>
    </w:p>
    <w:p w14:paraId="4F315CD4">
      <w:pPr>
        <w:numPr>
          <w:ilvl w:val="0"/>
          <w:numId w:val="0"/>
        </w:numPr>
        <w:ind w:left="0" w:leftChars="0" w:firstLine="0" w:firstLineChars="0"/>
        <w:jc w:val="both"/>
        <w:outlineLvl w:val="1"/>
        <w:rPr>
          <w:rFonts w:hint="default" w:ascii="微软雅黑" w:hAnsi="微软雅黑" w:eastAsia="微软雅黑" w:cs="微软雅黑"/>
          <w:b/>
          <w:bCs/>
          <w:sz w:val="20"/>
          <w:szCs w:val="20"/>
          <w:lang w:val="en-US"/>
        </w:rPr>
      </w:pPr>
      <w:bookmarkStart w:id="62" w:name="_Toc3162"/>
      <w:bookmarkStart w:id="63" w:name="_Toc8543"/>
      <w:r>
        <w:rPr>
          <w:rFonts w:hint="eastAsia" w:ascii="微软雅黑" w:hAnsi="微软雅黑" w:eastAsia="微软雅黑" w:cs="微软雅黑"/>
          <w:b/>
          <w:bCs/>
          <w:sz w:val="20"/>
          <w:szCs w:val="20"/>
          <w:lang w:val="en-US" w:eastAsia="zh-CN"/>
        </w:rPr>
        <w:t>二、个性化、节日活动</w:t>
      </w:r>
      <w:bookmarkEnd w:id="62"/>
      <w:bookmarkEnd w:id="63"/>
    </w:p>
    <w:p w14:paraId="0E89EEF3">
      <w:pPr>
        <w:numPr>
          <w:ilvl w:val="0"/>
          <w:numId w:val="0"/>
        </w:numPr>
        <w:ind w:leftChars="0"/>
        <w:jc w:val="both"/>
        <w:rPr>
          <w:rFonts w:hint="eastAsia" w:ascii="微软雅黑" w:hAnsi="微软雅黑" w:eastAsia="微软雅黑" w:cs="微软雅黑"/>
          <w:sz w:val="20"/>
          <w:szCs w:val="20"/>
        </w:rPr>
      </w:pPr>
      <w:r>
        <w:rPr>
          <w:rFonts w:hint="eastAsia" w:ascii="微软雅黑" w:hAnsi="微软雅黑" w:eastAsia="微软雅黑" w:cs="微软雅黑"/>
          <w:sz w:val="20"/>
          <w:szCs w:val="20"/>
        </w:rPr>
        <w:t>1、环节：个性化需求下</w:t>
      </w:r>
    </w:p>
    <w:p w14:paraId="73F1233C">
      <w:pPr>
        <w:numPr>
          <w:ilvl w:val="0"/>
          <w:numId w:val="0"/>
        </w:numPr>
        <w:ind w:leftChars="0"/>
        <w:jc w:val="both"/>
        <w:rPr>
          <w:rFonts w:hint="eastAsia" w:ascii="微软雅黑" w:hAnsi="微软雅黑" w:eastAsia="微软雅黑" w:cs="微软雅黑"/>
          <w:sz w:val="20"/>
          <w:szCs w:val="20"/>
        </w:rPr>
      </w:pPr>
      <w:r>
        <w:rPr>
          <w:rFonts w:hint="eastAsia" w:ascii="微软雅黑" w:hAnsi="微软雅黑" w:eastAsia="微软雅黑" w:cs="微软雅黑"/>
          <w:sz w:val="20"/>
          <w:szCs w:val="20"/>
        </w:rPr>
        <w:t>2、用户：醉酒、儿童、宝宝、VIP、节日、特殊人群类</w:t>
      </w:r>
    </w:p>
    <w:p w14:paraId="3A5AD742">
      <w:pPr>
        <w:numPr>
          <w:ilvl w:val="0"/>
          <w:numId w:val="0"/>
        </w:numPr>
        <w:ind w:leftChars="0"/>
        <w:jc w:val="both"/>
        <w:rPr>
          <w:rFonts w:hint="eastAsia" w:ascii="微软雅黑" w:hAnsi="微软雅黑" w:eastAsia="微软雅黑" w:cs="微软雅黑"/>
          <w:sz w:val="20"/>
          <w:szCs w:val="20"/>
        </w:rPr>
      </w:pPr>
      <w:r>
        <w:rPr>
          <w:rFonts w:hint="eastAsia" w:ascii="微软雅黑" w:hAnsi="微软雅黑" w:eastAsia="微软雅黑" w:cs="微软雅黑"/>
          <w:sz w:val="20"/>
          <w:szCs w:val="20"/>
        </w:rPr>
        <w:t>3、标准：预判式服务（酒店伙伴根据观察情况，主动发挥进行）</w:t>
      </w:r>
    </w:p>
    <w:p w14:paraId="3F0CFBCE">
      <w:pPr>
        <w:numPr>
          <w:ilvl w:val="0"/>
          <w:numId w:val="0"/>
        </w:numPr>
        <w:ind w:leftChars="0"/>
        <w:jc w:val="both"/>
        <w:rPr>
          <w:rFonts w:hint="eastAsia" w:ascii="微软雅黑" w:hAnsi="微软雅黑" w:eastAsia="微软雅黑" w:cs="微软雅黑"/>
          <w:color w:val="FF0000"/>
          <w:sz w:val="20"/>
          <w:szCs w:val="20"/>
        </w:rPr>
      </w:pPr>
      <w:r>
        <w:rPr>
          <w:rFonts w:hint="eastAsia" w:ascii="微软雅黑" w:hAnsi="微软雅黑" w:eastAsia="微软雅黑" w:cs="微软雅黑"/>
          <w:b w:val="0"/>
          <w:bCs w:val="0"/>
          <w:i w:val="0"/>
          <w:iCs w:val="0"/>
          <w:color w:val="FF0000"/>
          <w:sz w:val="16"/>
          <w:szCs w:val="16"/>
          <w:highlight w:val="none"/>
          <w:u w:val="none"/>
          <w:lang w:val="en-US" w:eastAsia="zh-CN"/>
        </w:rPr>
        <w:t>注：国际店服务内容，详细在《TOWO上品国际店服务产品总览》文件解释</w:t>
      </w:r>
    </w:p>
    <w:p w14:paraId="14307FE6">
      <w:pPr>
        <w:numPr>
          <w:ilvl w:val="0"/>
          <w:numId w:val="0"/>
        </w:numPr>
        <w:ind w:leftChars="0"/>
        <w:jc w:val="both"/>
        <w:rPr>
          <w:rFonts w:hint="eastAsia" w:ascii="微软雅黑" w:hAnsi="微软雅黑" w:eastAsia="微软雅黑" w:cs="微软雅黑"/>
          <w:sz w:val="20"/>
          <w:szCs w:val="20"/>
        </w:rPr>
      </w:pPr>
    </w:p>
    <w:p w14:paraId="72E7EE4A">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firstLine="0" w:firstLineChars="0"/>
        <w:jc w:val="left"/>
        <w:outlineLvl w:val="0"/>
        <w:rPr>
          <w:rFonts w:hint="eastAsia" w:ascii="微软雅黑" w:hAnsi="微软雅黑" w:eastAsia="微软雅黑" w:cs="微软雅黑"/>
          <w:color w:val="1C1F23"/>
          <w:sz w:val="20"/>
          <w:szCs w:val="20"/>
          <w:lang w:val="en-US" w:eastAsia="zh-CN"/>
        </w:rPr>
      </w:pPr>
      <w:bookmarkStart w:id="64" w:name="_Toc1109"/>
      <w:bookmarkStart w:id="65" w:name="_Toc6003"/>
      <w:r>
        <w:rPr>
          <w:rFonts w:hint="eastAsia" w:ascii="微软雅黑" w:hAnsi="微软雅黑" w:eastAsia="微软雅黑" w:cs="微软雅黑"/>
          <w:color w:val="1C1F23"/>
          <w:sz w:val="20"/>
          <w:szCs w:val="20"/>
          <w:lang w:val="en-US" w:eastAsia="zh-CN"/>
        </w:rPr>
        <w:t>第二部分：</w:t>
      </w:r>
      <w:r>
        <w:rPr>
          <w:rFonts w:hint="eastAsia" w:ascii="微软雅黑" w:hAnsi="微软雅黑" w:eastAsia="微软雅黑" w:cs="微软雅黑"/>
          <w:color w:val="1C1F23"/>
          <w:sz w:val="20"/>
          <w:szCs w:val="20"/>
        </w:rPr>
        <w:t>服务</w:t>
      </w:r>
      <w:r>
        <w:rPr>
          <w:rFonts w:hint="eastAsia" w:ascii="微软雅黑" w:hAnsi="微软雅黑" w:eastAsia="微软雅黑" w:cs="微软雅黑"/>
          <w:color w:val="1C1F23"/>
          <w:sz w:val="20"/>
          <w:szCs w:val="20"/>
          <w:lang w:val="en-US" w:eastAsia="zh-CN"/>
        </w:rPr>
        <w:t>编制</w:t>
      </w:r>
      <w:bookmarkEnd w:id="64"/>
      <w:bookmarkEnd w:id="65"/>
    </w:p>
    <w:p w14:paraId="5C69AD85">
      <w:pPr>
        <w:outlineLvl w:val="1"/>
        <w:rPr>
          <w:rFonts w:hint="default"/>
          <w:b/>
          <w:bCs/>
          <w:lang w:val="en-US" w:eastAsia="zh-CN"/>
        </w:rPr>
      </w:pPr>
      <w:bookmarkStart w:id="66" w:name="_Toc12924"/>
      <w:bookmarkStart w:id="67" w:name="_Toc8931"/>
      <w:r>
        <w:rPr>
          <w:rFonts w:hint="eastAsia" w:ascii="微软雅黑" w:hAnsi="微软雅黑" w:eastAsia="微软雅黑" w:cs="微软雅黑"/>
          <w:b/>
          <w:bCs/>
          <w:color w:val="1C1F23"/>
          <w:sz w:val="20"/>
          <w:szCs w:val="20"/>
          <w:lang w:val="en-US" w:eastAsia="zh-CN"/>
        </w:rPr>
        <w:t>一、门店架构</w:t>
      </w:r>
      <w:bookmarkEnd w:id="66"/>
      <w:bookmarkEnd w:id="67"/>
    </w:p>
    <w:p w14:paraId="3627DD43">
      <w:pPr>
        <w:numPr>
          <w:ilvl w:val="0"/>
          <w:numId w:val="0"/>
        </w:numPr>
        <w:ind w:leftChars="0"/>
        <w:rPr>
          <w:rFonts w:hint="default"/>
          <w:lang w:val="en-US"/>
        </w:rPr>
      </w:pPr>
      <w:r>
        <w:drawing>
          <wp:inline distT="0" distB="0" distL="114300" distR="114300">
            <wp:extent cx="4871085" cy="2388870"/>
            <wp:effectExtent l="0" t="0" r="5715" b="3810"/>
            <wp:docPr id="5" name="ID_F99CCCC609064FEC9F17D83851D6DF68" descr="post_object_image_471653242"/>
            <wp:cNvGraphicFramePr/>
            <a:graphic xmlns:a="http://schemas.openxmlformats.org/drawingml/2006/main">
              <a:graphicData uri="http://schemas.openxmlformats.org/drawingml/2006/picture">
                <pic:pic xmlns:pic="http://schemas.openxmlformats.org/drawingml/2006/picture">
                  <pic:nvPicPr>
                    <pic:cNvPr id="5" name="ID_F99CCCC609064FEC9F17D83851D6DF68" descr="post_object_image_471653242"/>
                    <pic:cNvPicPr/>
                  </pic:nvPicPr>
                  <pic:blipFill>
                    <a:blip r:embed="rId11"/>
                    <a:srcRect/>
                    <a:stretch>
                      <a:fillRect/>
                    </a:stretch>
                  </pic:blipFill>
                  <pic:spPr>
                    <a:xfrm>
                      <a:off x="0" y="0"/>
                      <a:ext cx="4871085" cy="2388870"/>
                    </a:xfrm>
                    <a:prstGeom prst="rect">
                      <a:avLst/>
                    </a:prstGeom>
                    <a:noFill/>
                    <a:ln>
                      <a:noFill/>
                    </a:ln>
                    <a:effectLst/>
                  </pic:spPr>
                </pic:pic>
              </a:graphicData>
            </a:graphic>
          </wp:inline>
        </w:drawing>
      </w:r>
    </w:p>
    <w:p w14:paraId="1EE8057D">
      <w:pPr>
        <w:numPr>
          <w:ilvl w:val="0"/>
          <w:numId w:val="0"/>
        </w:numPr>
        <w:ind w:left="0" w:leftChars="0" w:firstLine="0" w:firstLineChars="0"/>
        <w:jc w:val="both"/>
        <w:outlineLvl w:val="1"/>
        <w:rPr>
          <w:rFonts w:hint="eastAsia" w:ascii="微软雅黑" w:hAnsi="微软雅黑" w:eastAsia="微软雅黑" w:cs="微软雅黑"/>
          <w:b/>
          <w:bCs/>
          <w:sz w:val="20"/>
          <w:szCs w:val="20"/>
          <w:lang w:val="en-US" w:eastAsia="zh-CN"/>
        </w:rPr>
      </w:pPr>
      <w:bookmarkStart w:id="68" w:name="_Toc29269"/>
      <w:bookmarkStart w:id="69" w:name="_Toc6478"/>
      <w:r>
        <w:rPr>
          <w:rFonts w:hint="eastAsia" w:ascii="微软雅黑" w:hAnsi="微软雅黑" w:eastAsia="微软雅黑" w:cs="微软雅黑"/>
          <w:b/>
          <w:bCs/>
          <w:sz w:val="20"/>
          <w:szCs w:val="20"/>
          <w:lang w:val="en-US" w:eastAsia="zh-CN"/>
        </w:rPr>
        <w:t>二、核心服务岗</w:t>
      </w:r>
      <w:bookmarkEnd w:id="68"/>
      <w:bookmarkEnd w:id="69"/>
    </w:p>
    <w:tbl>
      <w:tblPr>
        <w:tblStyle w:val="1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48"/>
        <w:gridCol w:w="1531"/>
        <w:gridCol w:w="1807"/>
        <w:gridCol w:w="1202"/>
        <w:gridCol w:w="1263"/>
        <w:gridCol w:w="1271"/>
      </w:tblGrid>
      <w:tr w14:paraId="5E9D5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6"/>
            <w:tcBorders>
              <w:top w:val="single" w:color="auto" w:sz="12" w:space="0"/>
              <w:left w:val="single" w:color="auto" w:sz="12" w:space="0"/>
              <w:bottom w:val="single" w:color="auto" w:sz="4" w:space="0"/>
              <w:right w:val="single" w:color="auto" w:sz="12" w:space="0"/>
            </w:tcBorders>
            <w:shd w:val="clear" w:color="auto" w:fill="auto"/>
            <w:noWrap/>
            <w:vAlign w:val="center"/>
          </w:tcPr>
          <w:p w14:paraId="44BB5F31">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auto"/>
                <w:kern w:val="0"/>
                <w:sz w:val="32"/>
                <w:szCs w:val="32"/>
                <w:u w:val="none"/>
                <w:lang w:val="en-US" w:eastAsia="zh-CN" w:bidi="ar"/>
              </w:rPr>
            </w:pPr>
            <w:r>
              <w:rPr>
                <w:rFonts w:hint="eastAsia" w:ascii="微软雅黑" w:hAnsi="微软雅黑" w:eastAsia="微软雅黑" w:cs="微软雅黑"/>
                <w:b/>
                <w:bCs/>
                <w:i w:val="0"/>
                <w:iCs w:val="0"/>
                <w:color w:val="auto"/>
                <w:sz w:val="16"/>
                <w:szCs w:val="16"/>
                <w:highlight w:val="none"/>
                <w:u w:val="none"/>
                <w:lang w:val="en-US" w:eastAsia="zh-CN"/>
              </w:rPr>
              <w:t>以下岗位在流程服务、个性化、节日活动中高密度提供体验，是上行者体验的护航者。</w:t>
            </w:r>
          </w:p>
        </w:tc>
      </w:tr>
      <w:tr w14:paraId="46A2C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50" w:type="pct"/>
            <w:tcBorders>
              <w:top w:val="single" w:color="auto" w:sz="4" w:space="0"/>
              <w:left w:val="single" w:color="auto" w:sz="12" w:space="0"/>
              <w:bottom w:val="single" w:color="auto" w:sz="4" w:space="0"/>
              <w:right w:val="single" w:color="auto" w:sz="4" w:space="0"/>
            </w:tcBorders>
            <w:shd w:val="clear" w:color="auto" w:fill="FFFF00"/>
            <w:vAlign w:val="center"/>
          </w:tcPr>
          <w:p w14:paraId="3A2F7DA6">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auto"/>
                <w:sz w:val="18"/>
                <w:szCs w:val="18"/>
                <w:highlight w:val="none"/>
                <w:u w:val="none"/>
              </w:rPr>
            </w:pPr>
            <w:r>
              <w:rPr>
                <w:rFonts w:hint="eastAsia" w:ascii="微软雅黑" w:hAnsi="微软雅黑" w:eastAsia="微软雅黑" w:cs="微软雅黑"/>
                <w:b/>
                <w:bCs/>
                <w:i w:val="0"/>
                <w:iCs w:val="0"/>
                <w:color w:val="auto"/>
                <w:kern w:val="0"/>
                <w:sz w:val="18"/>
                <w:szCs w:val="18"/>
                <w:highlight w:val="none"/>
                <w:u w:val="none"/>
                <w:lang w:val="en-US" w:eastAsia="zh-CN" w:bidi="ar"/>
              </w:rPr>
              <w:t>品牌文化</w:t>
            </w:r>
          </w:p>
        </w:tc>
        <w:tc>
          <w:tcPr>
            <w:tcW w:w="266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14:paraId="21446C93">
            <w:pPr>
              <w:keepNext w:val="0"/>
              <w:keepLines w:val="0"/>
              <w:widowControl/>
              <w:suppressLineNumbers w:val="0"/>
              <w:snapToGrid w:val="0"/>
              <w:jc w:val="center"/>
              <w:textAlignment w:val="center"/>
              <w:rPr>
                <w:rFonts w:hint="default" w:ascii="微软雅黑" w:hAnsi="微软雅黑" w:eastAsia="微软雅黑" w:cs="微软雅黑"/>
                <w:b/>
                <w:bCs/>
                <w:i w:val="0"/>
                <w:iCs w:val="0"/>
                <w:color w:val="auto"/>
                <w:sz w:val="18"/>
                <w:szCs w:val="18"/>
                <w:highlight w:val="none"/>
                <w:u w:val="none"/>
                <w:lang w:val="en-US" w:eastAsia="zh-CN"/>
              </w:rPr>
            </w:pPr>
            <w:r>
              <w:rPr>
                <w:rFonts w:hint="eastAsia" w:ascii="微软雅黑" w:hAnsi="微软雅黑" w:eastAsia="微软雅黑" w:cs="微软雅黑"/>
                <w:b/>
                <w:bCs/>
                <w:i w:val="0"/>
                <w:iCs w:val="0"/>
                <w:color w:val="auto"/>
                <w:sz w:val="18"/>
                <w:szCs w:val="18"/>
                <w:highlight w:val="none"/>
                <w:u w:val="none"/>
                <w:lang w:val="en-US" w:eastAsia="zh-CN"/>
              </w:rPr>
              <w:t>流程服务</w:t>
            </w:r>
          </w:p>
        </w:tc>
        <w:tc>
          <w:tcPr>
            <w:tcW w:w="741" w:type="pct"/>
            <w:tcBorders>
              <w:top w:val="single" w:color="auto" w:sz="4" w:space="0"/>
              <w:left w:val="single" w:color="auto" w:sz="4" w:space="0"/>
              <w:bottom w:val="single" w:color="auto" w:sz="4" w:space="0"/>
              <w:right w:val="single" w:color="auto" w:sz="4" w:space="0"/>
            </w:tcBorders>
            <w:shd w:val="clear" w:color="auto" w:fill="FFFF00"/>
            <w:vAlign w:val="center"/>
          </w:tcPr>
          <w:p w14:paraId="5FCEF69C">
            <w:pPr>
              <w:keepNext w:val="0"/>
              <w:keepLines w:val="0"/>
              <w:widowControl/>
              <w:suppressLineNumbers w:val="0"/>
              <w:snapToGrid w:val="0"/>
              <w:jc w:val="center"/>
              <w:textAlignment w:val="center"/>
              <w:rPr>
                <w:rFonts w:hint="default" w:ascii="微软雅黑" w:hAnsi="微软雅黑" w:eastAsia="微软雅黑" w:cs="微软雅黑"/>
                <w:b/>
                <w:bCs/>
                <w:i w:val="0"/>
                <w:iCs w:val="0"/>
                <w:color w:val="auto"/>
                <w:sz w:val="18"/>
                <w:szCs w:val="18"/>
                <w:highlight w:val="none"/>
                <w:u w:val="none"/>
                <w:lang w:val="en-US"/>
              </w:rPr>
            </w:pPr>
            <w:r>
              <w:rPr>
                <w:rFonts w:hint="eastAsia" w:ascii="微软雅黑" w:hAnsi="微软雅黑" w:eastAsia="微软雅黑" w:cs="微软雅黑"/>
                <w:b/>
                <w:bCs/>
                <w:i w:val="0"/>
                <w:iCs w:val="0"/>
                <w:color w:val="auto"/>
                <w:kern w:val="0"/>
                <w:sz w:val="18"/>
                <w:szCs w:val="18"/>
                <w:highlight w:val="none"/>
                <w:u w:val="none"/>
                <w:lang w:val="en-US" w:eastAsia="zh-CN" w:bidi="ar"/>
              </w:rPr>
              <w:t>妈妈式洗衣</w:t>
            </w:r>
          </w:p>
        </w:tc>
        <w:tc>
          <w:tcPr>
            <w:tcW w:w="745" w:type="pct"/>
            <w:tcBorders>
              <w:top w:val="single" w:color="auto" w:sz="4" w:space="0"/>
              <w:left w:val="single" w:color="auto" w:sz="4" w:space="0"/>
              <w:bottom w:val="single" w:color="auto" w:sz="4" w:space="0"/>
              <w:right w:val="single" w:color="auto" w:sz="12" w:space="0"/>
            </w:tcBorders>
            <w:shd w:val="clear" w:color="auto" w:fill="FFFF00"/>
            <w:vAlign w:val="center"/>
          </w:tcPr>
          <w:p w14:paraId="43511D76">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auto"/>
                <w:sz w:val="18"/>
                <w:szCs w:val="18"/>
                <w:highlight w:val="none"/>
                <w:u w:val="none"/>
              </w:rPr>
            </w:pPr>
            <w:r>
              <w:rPr>
                <w:rFonts w:hint="eastAsia" w:ascii="微软雅黑" w:hAnsi="微软雅黑" w:eastAsia="微软雅黑" w:cs="微软雅黑"/>
                <w:b/>
                <w:bCs/>
                <w:i w:val="0"/>
                <w:iCs w:val="0"/>
                <w:color w:val="auto"/>
                <w:kern w:val="0"/>
                <w:sz w:val="18"/>
                <w:szCs w:val="18"/>
                <w:highlight w:val="none"/>
                <w:u w:val="none"/>
                <w:lang w:val="en-US" w:eastAsia="zh-CN" w:bidi="ar"/>
              </w:rPr>
              <w:t>咖啡下午茶</w:t>
            </w:r>
          </w:p>
        </w:tc>
      </w:tr>
      <w:tr w14:paraId="2B239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50" w:type="pct"/>
            <w:tcBorders>
              <w:top w:val="single" w:color="auto" w:sz="4" w:space="0"/>
              <w:left w:val="single" w:color="auto" w:sz="12" w:space="0"/>
              <w:bottom w:val="single" w:color="auto" w:sz="4" w:space="0"/>
              <w:right w:val="single" w:color="auto" w:sz="4" w:space="0"/>
            </w:tcBorders>
            <w:shd w:val="clear" w:color="auto" w:fill="FFFF00"/>
            <w:vAlign w:val="top"/>
          </w:tcPr>
          <w:p w14:paraId="44AFCA22">
            <w:pPr>
              <w:keepNext w:val="0"/>
              <w:keepLines w:val="0"/>
              <w:widowControl/>
              <w:suppressLineNumbers w:val="0"/>
              <w:snapToGrid w:val="0"/>
              <w:jc w:val="center"/>
              <w:textAlignment w:val="top"/>
              <w:rPr>
                <w:rFonts w:hint="eastAsia" w:ascii="微软雅黑" w:hAnsi="微软雅黑" w:eastAsia="微软雅黑" w:cs="微软雅黑"/>
                <w:b w:val="0"/>
                <w:bCs w:val="0"/>
                <w:i w:val="0"/>
                <w:iCs w:val="0"/>
                <w:color w:val="auto"/>
                <w:kern w:val="0"/>
                <w:sz w:val="15"/>
                <w:szCs w:val="15"/>
                <w:highlight w:val="none"/>
                <w:u w:val="none"/>
                <w:lang w:val="en-US" w:eastAsia="zh-CN" w:bidi="ar"/>
              </w:rPr>
            </w:pPr>
            <w:r>
              <w:rPr>
                <w:rFonts w:hint="eastAsia" w:ascii="微软雅黑" w:hAnsi="微软雅黑" w:eastAsia="微软雅黑" w:cs="微软雅黑"/>
                <w:b w:val="0"/>
                <w:bCs w:val="0"/>
                <w:i w:val="0"/>
                <w:iCs w:val="0"/>
                <w:color w:val="auto"/>
                <w:kern w:val="0"/>
                <w:sz w:val="15"/>
                <w:szCs w:val="15"/>
                <w:highlight w:val="none"/>
                <w:u w:val="none"/>
                <w:lang w:val="en-US" w:eastAsia="zh-CN" w:bidi="ar"/>
              </w:rPr>
              <w:t>品牌文化布道使</w:t>
            </w:r>
          </w:p>
          <w:p w14:paraId="00C22CF7">
            <w:pPr>
              <w:keepNext w:val="0"/>
              <w:keepLines w:val="0"/>
              <w:widowControl/>
              <w:suppressLineNumbers w:val="0"/>
              <w:snapToGrid w:val="0"/>
              <w:jc w:val="center"/>
              <w:textAlignment w:val="top"/>
              <w:rPr>
                <w:rFonts w:hint="default" w:ascii="微软雅黑" w:hAnsi="微软雅黑" w:eastAsia="微软雅黑" w:cs="微软雅黑"/>
                <w:b w:val="0"/>
                <w:bCs w:val="0"/>
                <w:i w:val="0"/>
                <w:iCs w:val="0"/>
                <w:color w:val="auto"/>
                <w:kern w:val="0"/>
                <w:sz w:val="15"/>
                <w:szCs w:val="15"/>
                <w:highlight w:val="none"/>
                <w:u w:val="none"/>
                <w:lang w:val="en-US" w:eastAsia="zh-CN" w:bidi="ar"/>
              </w:rPr>
            </w:pPr>
            <w:r>
              <w:rPr>
                <w:rFonts w:hint="eastAsia" w:ascii="微软雅黑" w:hAnsi="微软雅黑" w:eastAsia="微软雅黑" w:cs="微软雅黑"/>
                <w:b w:val="0"/>
                <w:bCs w:val="0"/>
                <w:i w:val="0"/>
                <w:iCs w:val="0"/>
                <w:color w:val="auto"/>
                <w:kern w:val="0"/>
                <w:sz w:val="15"/>
                <w:szCs w:val="15"/>
                <w:highlight w:val="none"/>
                <w:u w:val="none"/>
                <w:lang w:val="en-US" w:eastAsia="zh-CN" w:bidi="ar"/>
              </w:rPr>
              <w:t>（店助）</w:t>
            </w:r>
          </w:p>
        </w:tc>
        <w:tc>
          <w:tcPr>
            <w:tcW w:w="898" w:type="pct"/>
            <w:tcBorders>
              <w:top w:val="single" w:color="auto" w:sz="4" w:space="0"/>
              <w:left w:val="single" w:color="auto" w:sz="4" w:space="0"/>
              <w:bottom w:val="single" w:color="auto" w:sz="4" w:space="0"/>
              <w:right w:val="single" w:color="auto" w:sz="4" w:space="0"/>
            </w:tcBorders>
            <w:shd w:val="clear" w:color="auto" w:fill="FFFF00"/>
            <w:vAlign w:val="top"/>
          </w:tcPr>
          <w:p w14:paraId="00D225EF">
            <w:pPr>
              <w:keepNext w:val="0"/>
              <w:keepLines w:val="0"/>
              <w:widowControl/>
              <w:suppressLineNumbers w:val="0"/>
              <w:snapToGrid w:val="0"/>
              <w:jc w:val="center"/>
              <w:textAlignment w:val="top"/>
              <w:rPr>
                <w:rFonts w:hint="eastAsia" w:ascii="微软雅黑" w:hAnsi="微软雅黑" w:eastAsia="微软雅黑" w:cs="微软雅黑"/>
                <w:b w:val="0"/>
                <w:bCs w:val="0"/>
                <w:i w:val="0"/>
                <w:iCs w:val="0"/>
                <w:color w:val="auto"/>
                <w:kern w:val="0"/>
                <w:sz w:val="15"/>
                <w:szCs w:val="15"/>
                <w:highlight w:val="none"/>
                <w:u w:val="none"/>
                <w:lang w:val="en-US" w:eastAsia="zh-CN" w:bidi="ar"/>
              </w:rPr>
            </w:pPr>
            <w:r>
              <w:rPr>
                <w:rFonts w:hint="eastAsia" w:ascii="微软雅黑" w:hAnsi="微软雅黑" w:eastAsia="微软雅黑" w:cs="微软雅黑"/>
                <w:b w:val="0"/>
                <w:bCs w:val="0"/>
                <w:i w:val="0"/>
                <w:iCs w:val="0"/>
                <w:color w:val="auto"/>
                <w:kern w:val="0"/>
                <w:sz w:val="15"/>
                <w:szCs w:val="15"/>
                <w:highlight w:val="none"/>
                <w:u w:val="none"/>
                <w:lang w:val="en-US" w:eastAsia="zh-CN" w:bidi="ar"/>
              </w:rPr>
              <w:t>宾客服务主管</w:t>
            </w:r>
          </w:p>
        </w:tc>
        <w:tc>
          <w:tcPr>
            <w:tcW w:w="1060" w:type="pct"/>
            <w:tcBorders>
              <w:top w:val="single" w:color="auto" w:sz="4" w:space="0"/>
              <w:left w:val="single" w:color="auto" w:sz="4" w:space="0"/>
              <w:bottom w:val="single" w:color="auto" w:sz="4" w:space="0"/>
              <w:right w:val="single" w:color="auto" w:sz="4" w:space="0"/>
            </w:tcBorders>
            <w:shd w:val="clear" w:color="auto" w:fill="FFFF00"/>
            <w:vAlign w:val="top"/>
          </w:tcPr>
          <w:p w14:paraId="5F18320D">
            <w:pPr>
              <w:keepNext w:val="0"/>
              <w:keepLines w:val="0"/>
              <w:widowControl/>
              <w:suppressLineNumbers w:val="0"/>
              <w:snapToGrid w:val="0"/>
              <w:jc w:val="center"/>
              <w:textAlignment w:val="top"/>
              <w:rPr>
                <w:rFonts w:hint="eastAsia" w:ascii="微软雅黑" w:hAnsi="微软雅黑" w:eastAsia="微软雅黑" w:cs="微软雅黑"/>
                <w:b w:val="0"/>
                <w:bCs w:val="0"/>
                <w:i w:val="0"/>
                <w:iCs w:val="0"/>
                <w:color w:val="auto"/>
                <w:kern w:val="0"/>
                <w:sz w:val="15"/>
                <w:szCs w:val="15"/>
                <w:highlight w:val="none"/>
                <w:u w:val="none"/>
                <w:lang w:val="en-US" w:eastAsia="zh-CN" w:bidi="ar"/>
              </w:rPr>
            </w:pPr>
            <w:r>
              <w:rPr>
                <w:rFonts w:hint="eastAsia" w:ascii="微软雅黑" w:hAnsi="微软雅黑" w:eastAsia="微软雅黑" w:cs="微软雅黑"/>
                <w:b w:val="0"/>
                <w:bCs w:val="0"/>
                <w:i w:val="0"/>
                <w:iCs w:val="0"/>
                <w:color w:val="auto"/>
                <w:kern w:val="0"/>
                <w:sz w:val="15"/>
                <w:szCs w:val="15"/>
                <w:highlight w:val="none"/>
                <w:u w:val="none"/>
                <w:lang w:val="en-US" w:eastAsia="zh-CN" w:bidi="ar"/>
              </w:rPr>
              <w:t>宾客服务大使</w:t>
            </w:r>
          </w:p>
        </w:tc>
        <w:tc>
          <w:tcPr>
            <w:tcW w:w="704" w:type="pct"/>
            <w:tcBorders>
              <w:top w:val="single" w:color="auto" w:sz="4" w:space="0"/>
              <w:left w:val="single" w:color="auto" w:sz="4" w:space="0"/>
              <w:bottom w:val="single" w:color="auto" w:sz="4" w:space="0"/>
              <w:right w:val="single" w:color="auto" w:sz="4" w:space="0"/>
            </w:tcBorders>
            <w:shd w:val="clear" w:color="auto" w:fill="FFFF00"/>
            <w:vAlign w:val="top"/>
          </w:tcPr>
          <w:p w14:paraId="58AC8C45">
            <w:pPr>
              <w:keepNext w:val="0"/>
              <w:keepLines w:val="0"/>
              <w:widowControl/>
              <w:suppressLineNumbers w:val="0"/>
              <w:snapToGrid w:val="0"/>
              <w:jc w:val="center"/>
              <w:textAlignment w:val="top"/>
              <w:rPr>
                <w:rFonts w:hint="default" w:ascii="微软雅黑" w:hAnsi="微软雅黑" w:eastAsia="微软雅黑" w:cs="微软雅黑"/>
                <w:b w:val="0"/>
                <w:bCs w:val="0"/>
                <w:i w:val="0"/>
                <w:iCs w:val="0"/>
                <w:color w:val="auto"/>
                <w:kern w:val="0"/>
                <w:sz w:val="15"/>
                <w:szCs w:val="15"/>
                <w:highlight w:val="none"/>
                <w:u w:val="none"/>
                <w:lang w:val="en-US" w:eastAsia="zh-CN" w:bidi="ar"/>
              </w:rPr>
            </w:pPr>
            <w:r>
              <w:rPr>
                <w:rFonts w:hint="eastAsia" w:ascii="微软雅黑" w:hAnsi="微软雅黑" w:eastAsia="微软雅黑" w:cs="微软雅黑"/>
                <w:b w:val="0"/>
                <w:bCs w:val="0"/>
                <w:i w:val="0"/>
                <w:iCs w:val="0"/>
                <w:color w:val="auto"/>
                <w:kern w:val="0"/>
                <w:sz w:val="15"/>
                <w:szCs w:val="15"/>
                <w:highlight w:val="none"/>
                <w:u w:val="none"/>
                <w:lang w:val="en-US" w:eastAsia="zh-CN" w:bidi="ar"/>
              </w:rPr>
              <w:t>客房领班</w:t>
            </w:r>
          </w:p>
        </w:tc>
        <w:tc>
          <w:tcPr>
            <w:tcW w:w="741" w:type="pct"/>
            <w:tcBorders>
              <w:top w:val="single" w:color="auto" w:sz="4" w:space="0"/>
              <w:left w:val="single" w:color="auto" w:sz="4" w:space="0"/>
              <w:bottom w:val="single" w:color="auto" w:sz="4" w:space="0"/>
              <w:right w:val="single" w:color="auto" w:sz="4" w:space="0"/>
            </w:tcBorders>
            <w:shd w:val="clear" w:color="auto" w:fill="FFFF00"/>
            <w:vAlign w:val="top"/>
          </w:tcPr>
          <w:p w14:paraId="0C0524F0">
            <w:pPr>
              <w:keepNext w:val="0"/>
              <w:keepLines w:val="0"/>
              <w:widowControl/>
              <w:suppressLineNumbers w:val="0"/>
              <w:snapToGrid w:val="0"/>
              <w:jc w:val="center"/>
              <w:textAlignment w:val="top"/>
              <w:rPr>
                <w:rFonts w:hint="eastAsia" w:ascii="微软雅黑" w:hAnsi="微软雅黑" w:eastAsia="微软雅黑" w:cs="微软雅黑"/>
                <w:b w:val="0"/>
                <w:bCs w:val="0"/>
                <w:i w:val="0"/>
                <w:iCs w:val="0"/>
                <w:color w:val="auto"/>
                <w:kern w:val="0"/>
                <w:sz w:val="15"/>
                <w:szCs w:val="15"/>
                <w:highlight w:val="none"/>
                <w:u w:val="none"/>
                <w:lang w:val="en-US" w:eastAsia="zh-CN" w:bidi="ar"/>
              </w:rPr>
            </w:pPr>
            <w:r>
              <w:rPr>
                <w:rFonts w:hint="eastAsia" w:ascii="微软雅黑" w:hAnsi="微软雅黑" w:eastAsia="微软雅黑" w:cs="微软雅黑"/>
                <w:b w:val="0"/>
                <w:bCs w:val="0"/>
                <w:i w:val="0"/>
                <w:iCs w:val="0"/>
                <w:color w:val="auto"/>
                <w:kern w:val="0"/>
                <w:sz w:val="15"/>
                <w:szCs w:val="15"/>
                <w:highlight w:val="none"/>
                <w:u w:val="none"/>
                <w:lang w:val="en-US" w:eastAsia="zh-CN" w:bidi="ar"/>
              </w:rPr>
              <w:t>洗衣管家（PA）</w:t>
            </w:r>
          </w:p>
        </w:tc>
        <w:tc>
          <w:tcPr>
            <w:tcW w:w="745" w:type="pct"/>
            <w:tcBorders>
              <w:top w:val="single" w:color="auto" w:sz="4" w:space="0"/>
              <w:left w:val="single" w:color="auto" w:sz="4" w:space="0"/>
              <w:bottom w:val="single" w:color="auto" w:sz="4" w:space="0"/>
              <w:right w:val="single" w:color="auto" w:sz="12" w:space="0"/>
            </w:tcBorders>
            <w:shd w:val="clear" w:color="auto" w:fill="FFFF00"/>
            <w:vAlign w:val="top"/>
          </w:tcPr>
          <w:p w14:paraId="47EA9707">
            <w:pPr>
              <w:keepNext w:val="0"/>
              <w:keepLines w:val="0"/>
              <w:widowControl/>
              <w:suppressLineNumbers w:val="0"/>
              <w:snapToGrid w:val="0"/>
              <w:jc w:val="center"/>
              <w:textAlignment w:val="top"/>
              <w:rPr>
                <w:rFonts w:hint="eastAsia" w:ascii="微软雅黑" w:hAnsi="微软雅黑" w:eastAsia="微软雅黑" w:cs="微软雅黑"/>
                <w:b w:val="0"/>
                <w:bCs w:val="0"/>
                <w:i w:val="0"/>
                <w:iCs w:val="0"/>
                <w:color w:val="auto"/>
                <w:kern w:val="0"/>
                <w:sz w:val="15"/>
                <w:szCs w:val="15"/>
                <w:highlight w:val="none"/>
                <w:u w:val="none"/>
                <w:lang w:val="en-US" w:eastAsia="zh-CN" w:bidi="ar"/>
              </w:rPr>
            </w:pPr>
            <w:r>
              <w:rPr>
                <w:rFonts w:hint="eastAsia" w:ascii="微软雅黑" w:hAnsi="微软雅黑" w:eastAsia="微软雅黑" w:cs="微软雅黑"/>
                <w:b w:val="0"/>
                <w:bCs w:val="0"/>
                <w:i w:val="0"/>
                <w:iCs w:val="0"/>
                <w:color w:val="auto"/>
                <w:kern w:val="0"/>
                <w:sz w:val="15"/>
                <w:szCs w:val="15"/>
                <w:highlight w:val="none"/>
                <w:u w:val="none"/>
                <w:lang w:val="en-US" w:eastAsia="zh-CN" w:bidi="ar"/>
              </w:rPr>
              <w:t>咖啡师</w:t>
            </w:r>
          </w:p>
        </w:tc>
      </w:tr>
      <w:tr w14:paraId="666D4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50" w:type="pct"/>
            <w:tcBorders>
              <w:top w:val="single" w:color="auto" w:sz="4" w:space="0"/>
              <w:left w:val="single" w:color="auto" w:sz="12" w:space="0"/>
              <w:bottom w:val="single" w:color="auto" w:sz="4" w:space="0"/>
              <w:right w:val="single" w:color="auto" w:sz="4" w:space="0"/>
            </w:tcBorders>
            <w:shd w:val="clear" w:color="auto" w:fill="FFFF00"/>
            <w:vAlign w:val="top"/>
          </w:tcPr>
          <w:p w14:paraId="34B64DBF">
            <w:pPr>
              <w:keepNext w:val="0"/>
              <w:keepLines w:val="0"/>
              <w:widowControl/>
              <w:suppressLineNumbers w:val="0"/>
              <w:snapToGrid w:val="0"/>
              <w:jc w:val="left"/>
              <w:textAlignment w:val="top"/>
              <w:rPr>
                <w:rFonts w:hint="eastAsia" w:ascii="微软雅黑" w:hAnsi="微软雅黑" w:eastAsia="微软雅黑" w:cs="微软雅黑"/>
                <w:i w:val="0"/>
                <w:iCs w:val="0"/>
                <w:color w:val="auto"/>
                <w:kern w:val="0"/>
                <w:sz w:val="15"/>
                <w:szCs w:val="15"/>
                <w:highlight w:val="none"/>
                <w:u w:val="none"/>
                <w:lang w:val="en-US" w:eastAsia="zh-CN" w:bidi="ar"/>
              </w:rPr>
            </w:pPr>
            <w:r>
              <w:rPr>
                <w:rFonts w:hint="eastAsia" w:ascii="微软雅黑" w:hAnsi="微软雅黑" w:eastAsia="微软雅黑" w:cs="微软雅黑"/>
                <w:i w:val="0"/>
                <w:iCs w:val="0"/>
                <w:color w:val="auto"/>
                <w:kern w:val="0"/>
                <w:sz w:val="15"/>
                <w:szCs w:val="15"/>
                <w:highlight w:val="none"/>
                <w:u w:val="none"/>
                <w:lang w:val="en-US" w:eastAsia="zh-CN" w:bidi="ar"/>
              </w:rPr>
              <w:t>对店总负责，对用户体验和品牌文化守护负责。</w:t>
            </w:r>
          </w:p>
          <w:p w14:paraId="1343FCCC">
            <w:pPr>
              <w:keepNext w:val="0"/>
              <w:keepLines w:val="0"/>
              <w:widowControl/>
              <w:suppressLineNumbers w:val="0"/>
              <w:snapToGrid w:val="0"/>
              <w:jc w:val="left"/>
              <w:textAlignment w:val="top"/>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核心职责：</w:t>
            </w:r>
            <w:r>
              <w:rPr>
                <w:rFonts w:hint="eastAsia" w:ascii="微软雅黑" w:hAnsi="微软雅黑" w:eastAsia="微软雅黑" w:cs="微软雅黑"/>
                <w:i w:val="0"/>
                <w:iCs w:val="0"/>
                <w:color w:val="auto"/>
                <w:kern w:val="0"/>
                <w:sz w:val="15"/>
                <w:szCs w:val="15"/>
                <w:highlight w:val="none"/>
                <w:u w:val="none"/>
                <w:lang w:val="en-US" w:eastAsia="zh-CN" w:bidi="ar"/>
              </w:rPr>
              <w:br w:type="textWrapping"/>
            </w:r>
            <w:r>
              <w:rPr>
                <w:rFonts w:hint="eastAsia" w:ascii="微软雅黑" w:hAnsi="微软雅黑" w:eastAsia="微软雅黑" w:cs="微软雅黑"/>
                <w:i w:val="0"/>
                <w:iCs w:val="0"/>
                <w:color w:val="auto"/>
                <w:kern w:val="0"/>
                <w:sz w:val="15"/>
                <w:szCs w:val="15"/>
                <w:highlight w:val="none"/>
                <w:u w:val="none"/>
                <w:lang w:val="en-US" w:eastAsia="zh-CN" w:bidi="ar"/>
              </w:rPr>
              <w:t>1.店内各部门工作协调，主责内务：品牌文化布道使、服务标准培训、质量检查与员工关怀，是服务品质与文化的守护者。</w:t>
            </w:r>
            <w:r>
              <w:rPr>
                <w:rFonts w:hint="eastAsia" w:ascii="微软雅黑" w:hAnsi="微软雅黑" w:eastAsia="微软雅黑" w:cs="微软雅黑"/>
                <w:i w:val="0"/>
                <w:iCs w:val="0"/>
                <w:color w:val="auto"/>
                <w:kern w:val="0"/>
                <w:sz w:val="15"/>
                <w:szCs w:val="15"/>
                <w:highlight w:val="none"/>
                <w:u w:val="none"/>
                <w:lang w:val="en-US" w:eastAsia="zh-CN" w:bidi="ar"/>
              </w:rPr>
              <w:br w:type="textWrapping"/>
            </w:r>
            <w:r>
              <w:rPr>
                <w:rFonts w:hint="eastAsia" w:ascii="微软雅黑" w:hAnsi="微软雅黑" w:eastAsia="微软雅黑" w:cs="微软雅黑"/>
                <w:i w:val="0"/>
                <w:iCs w:val="0"/>
                <w:color w:val="auto"/>
                <w:kern w:val="0"/>
                <w:sz w:val="15"/>
                <w:szCs w:val="15"/>
                <w:highlight w:val="none"/>
                <w:u w:val="none"/>
                <w:lang w:val="en-US" w:eastAsia="zh-CN" w:bidi="ar"/>
              </w:rPr>
              <w:t>2.人员招聘/合同/社保/绩效/工资等</w:t>
            </w:r>
          </w:p>
        </w:tc>
        <w:tc>
          <w:tcPr>
            <w:tcW w:w="898" w:type="pct"/>
            <w:tcBorders>
              <w:top w:val="single" w:color="auto" w:sz="4" w:space="0"/>
              <w:left w:val="single" w:color="auto" w:sz="4" w:space="0"/>
              <w:bottom w:val="single" w:color="auto" w:sz="4" w:space="0"/>
              <w:right w:val="single" w:color="auto" w:sz="4" w:space="0"/>
            </w:tcBorders>
            <w:shd w:val="clear" w:color="auto" w:fill="FFFF00"/>
            <w:vAlign w:val="top"/>
          </w:tcPr>
          <w:p w14:paraId="3ED11C31">
            <w:pPr>
              <w:keepNext w:val="0"/>
              <w:keepLines w:val="0"/>
              <w:widowControl/>
              <w:suppressLineNumbers w:val="0"/>
              <w:snapToGrid w:val="0"/>
              <w:jc w:val="left"/>
              <w:textAlignment w:val="top"/>
              <w:rPr>
                <w:rFonts w:hint="eastAsia" w:ascii="微软雅黑" w:hAnsi="微软雅黑" w:eastAsia="微软雅黑" w:cs="微软雅黑"/>
                <w:i w:val="0"/>
                <w:iCs w:val="0"/>
                <w:color w:val="auto"/>
                <w:kern w:val="0"/>
                <w:sz w:val="15"/>
                <w:szCs w:val="15"/>
                <w:highlight w:val="none"/>
                <w:u w:val="none"/>
                <w:lang w:val="en-US" w:eastAsia="zh-CN" w:bidi="ar"/>
              </w:rPr>
            </w:pPr>
            <w:r>
              <w:rPr>
                <w:rFonts w:hint="eastAsia" w:ascii="微软雅黑" w:hAnsi="微软雅黑" w:eastAsia="微软雅黑" w:cs="微软雅黑"/>
                <w:i w:val="0"/>
                <w:iCs w:val="0"/>
                <w:color w:val="auto"/>
                <w:kern w:val="0"/>
                <w:sz w:val="15"/>
                <w:szCs w:val="15"/>
                <w:highlight w:val="none"/>
                <w:u w:val="none"/>
                <w:lang w:val="en-US" w:eastAsia="zh-CN" w:bidi="ar"/>
              </w:rPr>
              <w:t>在前厅经理指导下，履行主管的责任</w:t>
            </w:r>
          </w:p>
          <w:p w14:paraId="39E7D68E">
            <w:pPr>
              <w:keepNext w:val="0"/>
              <w:keepLines w:val="0"/>
              <w:widowControl/>
              <w:suppressLineNumbers w:val="0"/>
              <w:snapToGrid w:val="0"/>
              <w:jc w:val="left"/>
              <w:textAlignment w:val="top"/>
              <w:rPr>
                <w:rFonts w:hint="eastAsia" w:ascii="微软雅黑" w:hAnsi="微软雅黑" w:eastAsia="微软雅黑" w:cs="微软雅黑"/>
                <w:i w:val="0"/>
                <w:iCs w:val="0"/>
                <w:color w:val="auto"/>
                <w:kern w:val="0"/>
                <w:sz w:val="15"/>
                <w:szCs w:val="15"/>
                <w:highlight w:val="none"/>
                <w:u w:val="none"/>
                <w:lang w:val="en-US" w:eastAsia="zh-CN" w:bidi="ar"/>
              </w:rPr>
            </w:pPr>
            <w:r>
              <w:rPr>
                <w:rFonts w:hint="eastAsia" w:ascii="微软雅黑" w:hAnsi="微软雅黑" w:eastAsia="微软雅黑" w:cs="微软雅黑"/>
                <w:i w:val="0"/>
                <w:iCs w:val="0"/>
                <w:color w:val="auto"/>
                <w:kern w:val="0"/>
                <w:sz w:val="15"/>
                <w:szCs w:val="15"/>
                <w:highlight w:val="none"/>
                <w:u w:val="none"/>
                <w:lang w:val="en-US" w:eastAsia="zh-CN" w:bidi="ar"/>
              </w:rPr>
              <w:t>核心职责：</w:t>
            </w:r>
          </w:p>
          <w:p w14:paraId="39088E12">
            <w:pPr>
              <w:keepNext w:val="0"/>
              <w:keepLines w:val="0"/>
              <w:widowControl/>
              <w:suppressLineNumbers w:val="0"/>
              <w:snapToGrid w:val="0"/>
              <w:jc w:val="left"/>
              <w:textAlignment w:val="top"/>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 xml:space="preserve">1.负责当班次现场运营：品牌文化督导，仪容仪表、新老伙伴带教、交接班、证件查验、遗留问题 </w:t>
            </w:r>
            <w:r>
              <w:rPr>
                <w:rFonts w:hint="eastAsia" w:ascii="微软雅黑" w:hAnsi="微软雅黑" w:eastAsia="微软雅黑" w:cs="微软雅黑"/>
                <w:i w:val="0"/>
                <w:iCs w:val="0"/>
                <w:color w:val="auto"/>
                <w:kern w:val="0"/>
                <w:sz w:val="15"/>
                <w:szCs w:val="15"/>
                <w:highlight w:val="none"/>
                <w:u w:val="none"/>
                <w:lang w:val="en-US" w:eastAsia="zh-CN" w:bidi="ar"/>
              </w:rPr>
              <w:br w:type="textWrapping"/>
            </w:r>
            <w:r>
              <w:rPr>
                <w:rFonts w:hint="eastAsia" w:ascii="微软雅黑" w:hAnsi="微软雅黑" w:eastAsia="微软雅黑" w:cs="微软雅黑"/>
                <w:i w:val="0"/>
                <w:iCs w:val="0"/>
                <w:color w:val="auto"/>
                <w:kern w:val="0"/>
                <w:sz w:val="15"/>
                <w:szCs w:val="15"/>
                <w:highlight w:val="none"/>
                <w:u w:val="none"/>
                <w:lang w:val="en-US" w:eastAsia="zh-CN" w:bidi="ar"/>
              </w:rPr>
              <w:t>2、督导预判式服务督导和培训</w:t>
            </w:r>
            <w:r>
              <w:rPr>
                <w:rFonts w:hint="eastAsia" w:ascii="微软雅黑" w:hAnsi="微软雅黑" w:eastAsia="微软雅黑" w:cs="微软雅黑"/>
                <w:i w:val="0"/>
                <w:iCs w:val="0"/>
                <w:color w:val="auto"/>
                <w:kern w:val="0"/>
                <w:sz w:val="15"/>
                <w:szCs w:val="15"/>
                <w:highlight w:val="none"/>
                <w:u w:val="none"/>
                <w:lang w:val="en-US" w:eastAsia="zh-CN" w:bidi="ar"/>
              </w:rPr>
              <w:br w:type="textWrapping"/>
            </w:r>
            <w:r>
              <w:rPr>
                <w:rFonts w:hint="eastAsia" w:ascii="微软雅黑" w:hAnsi="微软雅黑" w:eastAsia="微软雅黑" w:cs="微软雅黑"/>
                <w:i w:val="0"/>
                <w:iCs w:val="0"/>
                <w:color w:val="auto"/>
                <w:kern w:val="0"/>
                <w:sz w:val="15"/>
                <w:szCs w:val="15"/>
                <w:highlight w:val="none"/>
                <w:u w:val="none"/>
                <w:lang w:val="en-US" w:eastAsia="zh-CN" w:bidi="ar"/>
              </w:rPr>
              <w:t>3、团队协调与应急处理。协助前台的日常工作（应急问题处理/高峰期宾客办理入住/退房等手续），补位前厅经理</w:t>
            </w:r>
            <w:r>
              <w:rPr>
                <w:rFonts w:hint="eastAsia" w:ascii="微软雅黑" w:hAnsi="微软雅黑" w:eastAsia="微软雅黑" w:cs="微软雅黑"/>
                <w:i w:val="0"/>
                <w:iCs w:val="0"/>
                <w:color w:val="auto"/>
                <w:kern w:val="0"/>
                <w:sz w:val="15"/>
                <w:szCs w:val="15"/>
                <w:highlight w:val="none"/>
                <w:u w:val="none"/>
                <w:lang w:val="en-US" w:eastAsia="zh-CN" w:bidi="ar"/>
              </w:rPr>
              <w:br w:type="textWrapping"/>
            </w:r>
            <w:r>
              <w:rPr>
                <w:rFonts w:hint="eastAsia" w:ascii="微软雅黑" w:hAnsi="微软雅黑" w:eastAsia="微软雅黑" w:cs="微软雅黑"/>
                <w:i w:val="0"/>
                <w:iCs w:val="0"/>
                <w:color w:val="auto"/>
                <w:kern w:val="0"/>
                <w:sz w:val="15"/>
                <w:szCs w:val="15"/>
                <w:highlight w:val="none"/>
                <w:u w:val="none"/>
                <w:lang w:val="en-US" w:eastAsia="zh-CN" w:bidi="ar"/>
              </w:rPr>
              <w:t>4、接受前厅经理以上上级的督导。</w:t>
            </w:r>
          </w:p>
        </w:tc>
        <w:tc>
          <w:tcPr>
            <w:tcW w:w="1060" w:type="pct"/>
            <w:tcBorders>
              <w:top w:val="single" w:color="auto" w:sz="4" w:space="0"/>
              <w:left w:val="single" w:color="auto" w:sz="4" w:space="0"/>
              <w:bottom w:val="single" w:color="auto" w:sz="4" w:space="0"/>
              <w:right w:val="single" w:color="auto" w:sz="4" w:space="0"/>
            </w:tcBorders>
            <w:shd w:val="clear" w:color="auto" w:fill="FFFF00"/>
            <w:vAlign w:val="top"/>
          </w:tcPr>
          <w:p w14:paraId="0FD1519E">
            <w:pPr>
              <w:keepNext w:val="0"/>
              <w:keepLines w:val="0"/>
              <w:widowControl/>
              <w:suppressLineNumbers w:val="0"/>
              <w:snapToGrid w:val="0"/>
              <w:jc w:val="left"/>
              <w:textAlignment w:val="top"/>
              <w:rPr>
                <w:rFonts w:hint="eastAsia" w:ascii="微软雅黑" w:hAnsi="微软雅黑" w:eastAsia="微软雅黑" w:cs="微软雅黑"/>
                <w:i w:val="0"/>
                <w:iCs w:val="0"/>
                <w:color w:val="auto"/>
                <w:kern w:val="0"/>
                <w:sz w:val="15"/>
                <w:szCs w:val="15"/>
                <w:highlight w:val="none"/>
                <w:u w:val="none"/>
                <w:lang w:val="en-US" w:eastAsia="zh-CN" w:bidi="ar"/>
              </w:rPr>
            </w:pPr>
            <w:r>
              <w:rPr>
                <w:rFonts w:hint="eastAsia" w:ascii="微软雅黑" w:hAnsi="微软雅黑" w:eastAsia="微软雅黑" w:cs="微软雅黑"/>
                <w:i w:val="0"/>
                <w:iCs w:val="0"/>
                <w:color w:val="auto"/>
                <w:kern w:val="0"/>
                <w:sz w:val="15"/>
                <w:szCs w:val="15"/>
                <w:highlight w:val="none"/>
                <w:u w:val="none"/>
                <w:lang w:val="en-US" w:eastAsia="zh-CN" w:bidi="ar"/>
              </w:rPr>
              <w:t>1.预判服务、静默守护践行者</w:t>
            </w:r>
          </w:p>
          <w:p w14:paraId="473B15C5">
            <w:pPr>
              <w:keepNext w:val="0"/>
              <w:keepLines w:val="0"/>
              <w:widowControl/>
              <w:suppressLineNumbers w:val="0"/>
              <w:snapToGrid w:val="0"/>
              <w:jc w:val="left"/>
              <w:textAlignment w:val="top"/>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2.礼貌礼仪/应知应会</w:t>
            </w:r>
            <w:r>
              <w:rPr>
                <w:rFonts w:hint="eastAsia" w:ascii="微软雅黑" w:hAnsi="微软雅黑" w:eastAsia="微软雅黑" w:cs="微软雅黑"/>
                <w:i w:val="0"/>
                <w:iCs w:val="0"/>
                <w:color w:val="auto"/>
                <w:kern w:val="0"/>
                <w:sz w:val="15"/>
                <w:szCs w:val="15"/>
                <w:highlight w:val="none"/>
                <w:u w:val="none"/>
                <w:lang w:val="en-US" w:eastAsia="zh-CN" w:bidi="ar"/>
              </w:rPr>
              <w:br w:type="textWrapping"/>
            </w:r>
            <w:r>
              <w:rPr>
                <w:rFonts w:hint="eastAsia" w:ascii="微软雅黑" w:hAnsi="微软雅黑" w:eastAsia="微软雅黑" w:cs="微软雅黑"/>
                <w:i w:val="0"/>
                <w:iCs w:val="0"/>
                <w:color w:val="auto"/>
                <w:kern w:val="0"/>
                <w:sz w:val="15"/>
                <w:szCs w:val="15"/>
                <w:highlight w:val="none"/>
                <w:u w:val="none"/>
                <w:lang w:val="en-US" w:eastAsia="zh-CN" w:bidi="ar"/>
              </w:rPr>
              <w:t>3.check-in/out 等前台全流程，应急处理流程，三跟进服务，对客预判式服务</w:t>
            </w:r>
            <w:r>
              <w:rPr>
                <w:rFonts w:hint="eastAsia" w:ascii="微软雅黑" w:hAnsi="微软雅黑" w:eastAsia="微软雅黑" w:cs="微软雅黑"/>
                <w:i w:val="0"/>
                <w:iCs w:val="0"/>
                <w:color w:val="auto"/>
                <w:kern w:val="0"/>
                <w:sz w:val="15"/>
                <w:szCs w:val="15"/>
                <w:highlight w:val="none"/>
                <w:u w:val="none"/>
                <w:lang w:val="en-US" w:eastAsia="zh-CN" w:bidi="ar"/>
              </w:rPr>
              <w:br w:type="textWrapping"/>
            </w:r>
            <w:r>
              <w:rPr>
                <w:rFonts w:hint="eastAsia" w:ascii="微软雅黑" w:hAnsi="微软雅黑" w:eastAsia="微软雅黑" w:cs="微软雅黑"/>
                <w:i w:val="0"/>
                <w:iCs w:val="0"/>
                <w:color w:val="auto"/>
                <w:kern w:val="0"/>
                <w:sz w:val="15"/>
                <w:szCs w:val="15"/>
                <w:highlight w:val="none"/>
                <w:u w:val="none"/>
                <w:lang w:val="en-US" w:eastAsia="zh-CN" w:bidi="ar"/>
              </w:rPr>
              <w:t>4、好评/会员售卖指标完成</w:t>
            </w:r>
          </w:p>
        </w:tc>
        <w:tc>
          <w:tcPr>
            <w:tcW w:w="704" w:type="pct"/>
            <w:tcBorders>
              <w:top w:val="single" w:color="auto" w:sz="4" w:space="0"/>
              <w:left w:val="single" w:color="auto" w:sz="4" w:space="0"/>
              <w:bottom w:val="single" w:color="auto" w:sz="4" w:space="0"/>
              <w:right w:val="single" w:color="auto" w:sz="4" w:space="0"/>
            </w:tcBorders>
            <w:shd w:val="clear" w:color="auto" w:fill="FFFF00"/>
            <w:vAlign w:val="top"/>
          </w:tcPr>
          <w:p w14:paraId="4741BACA">
            <w:pPr>
              <w:keepNext w:val="0"/>
              <w:keepLines w:val="0"/>
              <w:widowControl/>
              <w:suppressLineNumbers w:val="0"/>
              <w:snapToGrid w:val="0"/>
              <w:jc w:val="left"/>
              <w:textAlignment w:val="top"/>
              <w:rPr>
                <w:rFonts w:hint="eastAsia" w:ascii="微软雅黑" w:hAnsi="微软雅黑" w:eastAsia="微软雅黑" w:cs="微软雅黑"/>
                <w:i w:val="0"/>
                <w:iCs w:val="0"/>
                <w:color w:val="auto"/>
                <w:kern w:val="0"/>
                <w:sz w:val="15"/>
                <w:szCs w:val="15"/>
                <w:highlight w:val="none"/>
                <w:u w:val="none"/>
                <w:lang w:val="en-US" w:eastAsia="zh-CN" w:bidi="ar"/>
              </w:rPr>
            </w:pPr>
            <w:r>
              <w:rPr>
                <w:rFonts w:hint="eastAsia" w:ascii="微软雅黑" w:hAnsi="微软雅黑" w:eastAsia="微软雅黑" w:cs="微软雅黑"/>
                <w:i w:val="0"/>
                <w:iCs w:val="0"/>
                <w:color w:val="auto"/>
                <w:kern w:val="0"/>
                <w:sz w:val="15"/>
                <w:szCs w:val="15"/>
                <w:highlight w:val="none"/>
                <w:u w:val="none"/>
                <w:lang w:val="en-US" w:eastAsia="zh-CN" w:bidi="ar"/>
              </w:rPr>
              <w:t>协助经理工作，此岗位为活动岗位，需要有领班意识</w:t>
            </w:r>
          </w:p>
          <w:p w14:paraId="31A6C26B">
            <w:pPr>
              <w:keepNext w:val="0"/>
              <w:keepLines w:val="0"/>
              <w:widowControl/>
              <w:suppressLineNumbers w:val="0"/>
              <w:snapToGrid w:val="0"/>
              <w:jc w:val="left"/>
              <w:textAlignment w:val="top"/>
              <w:rPr>
                <w:rFonts w:hint="eastAsia" w:ascii="微软雅黑" w:hAnsi="微软雅黑" w:eastAsia="微软雅黑" w:cs="微软雅黑"/>
                <w:i w:val="0"/>
                <w:iCs w:val="0"/>
                <w:color w:val="auto"/>
                <w:kern w:val="0"/>
                <w:sz w:val="15"/>
                <w:szCs w:val="15"/>
                <w:highlight w:val="none"/>
                <w:u w:val="none"/>
                <w:lang w:val="en-US" w:eastAsia="zh-CN" w:bidi="ar"/>
              </w:rPr>
            </w:pPr>
            <w:r>
              <w:rPr>
                <w:rFonts w:hint="eastAsia" w:ascii="微软雅黑" w:hAnsi="微软雅黑" w:eastAsia="微软雅黑" w:cs="微软雅黑"/>
                <w:i w:val="0"/>
                <w:iCs w:val="0"/>
                <w:color w:val="auto"/>
                <w:kern w:val="0"/>
                <w:sz w:val="15"/>
                <w:szCs w:val="15"/>
                <w:highlight w:val="none"/>
                <w:u w:val="none"/>
                <w:lang w:val="en-US" w:eastAsia="zh-CN" w:bidi="ar"/>
              </w:rPr>
              <w:t>1、大多数情况安排做房，达到自查自放标准；</w:t>
            </w:r>
          </w:p>
          <w:p w14:paraId="2195D7B3">
            <w:pPr>
              <w:keepNext w:val="0"/>
              <w:keepLines w:val="0"/>
              <w:widowControl/>
              <w:suppressLineNumbers w:val="0"/>
              <w:snapToGrid w:val="0"/>
              <w:jc w:val="left"/>
              <w:textAlignment w:val="top"/>
              <w:rPr>
                <w:rFonts w:hint="eastAsia" w:ascii="微软雅黑" w:hAnsi="微软雅黑" w:eastAsia="微软雅黑" w:cs="微软雅黑"/>
                <w:i w:val="0"/>
                <w:iCs w:val="0"/>
                <w:color w:val="auto"/>
                <w:kern w:val="0"/>
                <w:sz w:val="15"/>
                <w:szCs w:val="15"/>
                <w:highlight w:val="none"/>
                <w:u w:val="none"/>
                <w:lang w:val="en-US" w:eastAsia="zh-CN" w:bidi="ar"/>
              </w:rPr>
            </w:pPr>
            <w:r>
              <w:rPr>
                <w:rFonts w:hint="eastAsia" w:ascii="微软雅黑" w:hAnsi="微软雅黑" w:eastAsia="微软雅黑" w:cs="微软雅黑"/>
                <w:i w:val="0"/>
                <w:iCs w:val="0"/>
                <w:color w:val="auto"/>
                <w:kern w:val="0"/>
                <w:sz w:val="15"/>
                <w:szCs w:val="15"/>
                <w:highlight w:val="none"/>
                <w:u w:val="none"/>
                <w:lang w:val="en-US" w:eastAsia="zh-CN" w:bidi="ar"/>
              </w:rPr>
              <w:t>2、在客房经理休息时替补负责全面查房，确保每日客房、公共区域卫生服务检查无空缺。</w:t>
            </w:r>
          </w:p>
          <w:p w14:paraId="1AEE0870">
            <w:pPr>
              <w:keepNext w:val="0"/>
              <w:keepLines w:val="0"/>
              <w:widowControl/>
              <w:suppressLineNumbers w:val="0"/>
              <w:snapToGrid w:val="0"/>
              <w:jc w:val="left"/>
              <w:textAlignment w:val="top"/>
              <w:rPr>
                <w:rFonts w:hint="eastAsia" w:ascii="微软雅黑" w:hAnsi="微软雅黑" w:eastAsia="微软雅黑" w:cs="微软雅黑"/>
                <w:i w:val="0"/>
                <w:iCs w:val="0"/>
                <w:color w:val="auto"/>
                <w:kern w:val="0"/>
                <w:sz w:val="15"/>
                <w:szCs w:val="15"/>
                <w:highlight w:val="none"/>
                <w:u w:val="none"/>
                <w:lang w:val="en-US" w:eastAsia="zh-CN" w:bidi="ar"/>
              </w:rPr>
            </w:pPr>
            <w:r>
              <w:rPr>
                <w:rFonts w:hint="eastAsia" w:ascii="微软雅黑" w:hAnsi="微软雅黑" w:eastAsia="微软雅黑" w:cs="微软雅黑"/>
                <w:i w:val="0"/>
                <w:iCs w:val="0"/>
                <w:color w:val="auto"/>
                <w:kern w:val="0"/>
                <w:sz w:val="15"/>
                <w:szCs w:val="15"/>
                <w:highlight w:val="none"/>
                <w:u w:val="none"/>
                <w:lang w:val="en-US" w:eastAsia="zh-CN" w:bidi="ar"/>
              </w:rPr>
              <w:t>查房量：每日不少于75间；</w:t>
            </w:r>
          </w:p>
          <w:p w14:paraId="701E5CB5">
            <w:pPr>
              <w:keepNext w:val="0"/>
              <w:keepLines w:val="0"/>
              <w:widowControl/>
              <w:suppressLineNumbers w:val="0"/>
              <w:snapToGrid w:val="0"/>
              <w:jc w:val="left"/>
              <w:textAlignment w:val="top"/>
              <w:rPr>
                <w:rFonts w:hint="default" w:ascii="微软雅黑" w:hAnsi="微软雅黑" w:eastAsia="微软雅黑" w:cs="微软雅黑"/>
                <w:i w:val="0"/>
                <w:iCs w:val="0"/>
                <w:color w:val="auto"/>
                <w:kern w:val="0"/>
                <w:sz w:val="15"/>
                <w:szCs w:val="15"/>
                <w:highlight w:val="none"/>
                <w:u w:val="none"/>
                <w:lang w:val="en-US" w:eastAsia="zh-CN" w:bidi="ar"/>
              </w:rPr>
            </w:pPr>
            <w:r>
              <w:rPr>
                <w:rFonts w:hint="eastAsia" w:ascii="微软雅黑" w:hAnsi="微软雅黑" w:eastAsia="微软雅黑" w:cs="微软雅黑"/>
                <w:i w:val="0"/>
                <w:iCs w:val="0"/>
                <w:color w:val="auto"/>
                <w:kern w:val="0"/>
                <w:sz w:val="15"/>
                <w:szCs w:val="15"/>
                <w:highlight w:val="none"/>
                <w:u w:val="none"/>
                <w:lang w:val="en-US" w:eastAsia="zh-CN" w:bidi="ar"/>
              </w:rPr>
              <w:t>3、协助客房经理，提供客人需要主题布置，个性化服务</w:t>
            </w:r>
          </w:p>
        </w:tc>
        <w:tc>
          <w:tcPr>
            <w:tcW w:w="741" w:type="pct"/>
            <w:tcBorders>
              <w:top w:val="single" w:color="auto" w:sz="4" w:space="0"/>
              <w:left w:val="single" w:color="auto" w:sz="4" w:space="0"/>
              <w:bottom w:val="single" w:color="auto" w:sz="4" w:space="0"/>
              <w:right w:val="single" w:color="auto" w:sz="4" w:space="0"/>
            </w:tcBorders>
            <w:shd w:val="clear" w:color="auto" w:fill="FFFF00"/>
            <w:vAlign w:val="top"/>
          </w:tcPr>
          <w:p w14:paraId="2ADE7C7A">
            <w:pPr>
              <w:keepNext w:val="0"/>
              <w:keepLines w:val="0"/>
              <w:widowControl/>
              <w:suppressLineNumbers w:val="0"/>
              <w:snapToGrid w:val="0"/>
              <w:jc w:val="left"/>
              <w:textAlignment w:val="top"/>
              <w:rPr>
                <w:rFonts w:hint="eastAsia" w:ascii="微软雅黑" w:hAnsi="微软雅黑" w:eastAsia="微软雅黑" w:cs="微软雅黑"/>
                <w:i w:val="0"/>
                <w:iCs w:val="0"/>
                <w:color w:val="auto"/>
                <w:kern w:val="0"/>
                <w:sz w:val="15"/>
                <w:szCs w:val="15"/>
                <w:highlight w:val="none"/>
                <w:u w:val="none"/>
                <w:lang w:val="en-US" w:eastAsia="zh-CN" w:bidi="ar"/>
              </w:rPr>
            </w:pPr>
            <w:r>
              <w:rPr>
                <w:rFonts w:hint="eastAsia" w:ascii="微软雅黑" w:hAnsi="微软雅黑" w:eastAsia="微软雅黑" w:cs="微软雅黑"/>
                <w:i w:val="0"/>
                <w:iCs w:val="0"/>
                <w:color w:val="auto"/>
                <w:kern w:val="0"/>
                <w:sz w:val="15"/>
                <w:szCs w:val="15"/>
                <w:highlight w:val="none"/>
                <w:u w:val="none"/>
                <w:lang w:val="en-US" w:eastAsia="zh-CN" w:bidi="ar"/>
              </w:rPr>
              <w:t>1、管家式洗衣服务践行者</w:t>
            </w:r>
          </w:p>
          <w:p w14:paraId="72EF1B26">
            <w:pPr>
              <w:keepNext w:val="0"/>
              <w:keepLines w:val="0"/>
              <w:widowControl/>
              <w:suppressLineNumbers w:val="0"/>
              <w:snapToGrid w:val="0"/>
              <w:jc w:val="left"/>
              <w:textAlignment w:val="top"/>
              <w:rPr>
                <w:rFonts w:hint="eastAsia" w:ascii="微软雅黑" w:hAnsi="微软雅黑" w:eastAsia="微软雅黑" w:cs="微软雅黑"/>
                <w:i w:val="0"/>
                <w:iCs w:val="0"/>
                <w:color w:val="auto"/>
                <w:kern w:val="0"/>
                <w:sz w:val="15"/>
                <w:szCs w:val="15"/>
                <w:highlight w:val="none"/>
                <w:u w:val="none"/>
                <w:lang w:val="en-US" w:eastAsia="zh-CN" w:bidi="ar"/>
              </w:rPr>
            </w:pPr>
            <w:r>
              <w:rPr>
                <w:rFonts w:hint="eastAsia" w:ascii="微软雅黑" w:hAnsi="微软雅黑" w:eastAsia="微软雅黑" w:cs="微软雅黑"/>
                <w:i w:val="0"/>
                <w:iCs w:val="0"/>
                <w:color w:val="auto"/>
                <w:kern w:val="0"/>
                <w:sz w:val="15"/>
                <w:szCs w:val="15"/>
                <w:highlight w:val="none"/>
                <w:u w:val="none"/>
                <w:lang w:val="en-US" w:eastAsia="zh-CN" w:bidi="ar"/>
              </w:rPr>
              <w:t>-帮忙客衣整理、送回与洗衣房日常操作。</w:t>
            </w:r>
            <w:r>
              <w:rPr>
                <w:rFonts w:hint="eastAsia" w:ascii="微软雅黑" w:hAnsi="微软雅黑" w:eastAsia="微软雅黑" w:cs="微软雅黑"/>
                <w:i w:val="0"/>
                <w:iCs w:val="0"/>
                <w:color w:val="auto"/>
                <w:kern w:val="0"/>
                <w:sz w:val="15"/>
                <w:szCs w:val="15"/>
                <w:highlight w:val="none"/>
                <w:u w:val="none"/>
                <w:lang w:val="en-US" w:eastAsia="zh-CN" w:bidi="ar"/>
              </w:rPr>
              <w:br w:type="textWrapping"/>
            </w:r>
            <w:r>
              <w:rPr>
                <w:rFonts w:hint="eastAsia" w:ascii="微软雅黑" w:hAnsi="微软雅黑" w:eastAsia="微软雅黑" w:cs="微软雅黑"/>
                <w:i w:val="0"/>
                <w:iCs w:val="0"/>
                <w:color w:val="auto"/>
                <w:kern w:val="0"/>
                <w:sz w:val="15"/>
                <w:szCs w:val="15"/>
                <w:highlight w:val="none"/>
                <w:u w:val="none"/>
                <w:lang w:val="en-US" w:eastAsia="zh-CN" w:bidi="ar"/>
              </w:rPr>
              <w:t>2、执行《早、晚班工作流程》</w:t>
            </w:r>
            <w:r>
              <w:rPr>
                <w:rFonts w:hint="eastAsia" w:ascii="微软雅黑" w:hAnsi="微软雅黑" w:eastAsia="微软雅黑" w:cs="微软雅黑"/>
                <w:i w:val="0"/>
                <w:iCs w:val="0"/>
                <w:color w:val="auto"/>
                <w:kern w:val="0"/>
                <w:sz w:val="15"/>
                <w:szCs w:val="15"/>
                <w:highlight w:val="none"/>
                <w:u w:val="none"/>
                <w:lang w:val="en-US" w:eastAsia="zh-CN" w:bidi="ar"/>
              </w:rPr>
              <w:br w:type="textWrapping"/>
            </w:r>
            <w:r>
              <w:rPr>
                <w:rFonts w:hint="eastAsia" w:ascii="微软雅黑" w:hAnsi="微软雅黑" w:eastAsia="微软雅黑" w:cs="微软雅黑"/>
                <w:i w:val="0"/>
                <w:iCs w:val="0"/>
                <w:color w:val="auto"/>
                <w:kern w:val="0"/>
                <w:sz w:val="15"/>
                <w:szCs w:val="15"/>
                <w:highlight w:val="none"/>
                <w:u w:val="none"/>
                <w:lang w:val="en-US" w:eastAsia="zh-CN" w:bidi="ar"/>
              </w:rPr>
              <w:t>3、公区员工需要暖心的服务意识：礼貌礼仪，主动服务</w:t>
            </w:r>
          </w:p>
          <w:p w14:paraId="73566572">
            <w:pPr>
              <w:keepNext w:val="0"/>
              <w:keepLines w:val="0"/>
              <w:widowControl/>
              <w:suppressLineNumbers w:val="0"/>
              <w:snapToGrid w:val="0"/>
              <w:jc w:val="left"/>
              <w:textAlignment w:val="top"/>
              <w:rPr>
                <w:rFonts w:hint="default" w:ascii="微软雅黑" w:hAnsi="微软雅黑" w:eastAsia="微软雅黑" w:cs="微软雅黑"/>
                <w:i w:val="0"/>
                <w:iCs w:val="0"/>
                <w:color w:val="auto"/>
                <w:kern w:val="0"/>
                <w:sz w:val="15"/>
                <w:szCs w:val="15"/>
                <w:highlight w:val="none"/>
                <w:u w:val="none"/>
                <w:lang w:val="en-US" w:eastAsia="zh-CN" w:bidi="ar"/>
              </w:rPr>
            </w:pPr>
            <w:r>
              <w:rPr>
                <w:rFonts w:hint="eastAsia" w:ascii="微软雅黑" w:hAnsi="微软雅黑" w:eastAsia="微软雅黑" w:cs="微软雅黑"/>
                <w:i w:val="0"/>
                <w:iCs w:val="0"/>
                <w:color w:val="auto"/>
                <w:kern w:val="0"/>
                <w:sz w:val="15"/>
                <w:szCs w:val="15"/>
                <w:highlight w:val="none"/>
                <w:u w:val="none"/>
                <w:lang w:val="en-US" w:eastAsia="zh-CN" w:bidi="ar"/>
              </w:rPr>
              <w:t>4、公共区域环境：大堂、公卫、洗衣房、健身房日常卫生维护计划卫生。</w:t>
            </w:r>
          </w:p>
        </w:tc>
        <w:tc>
          <w:tcPr>
            <w:tcW w:w="745" w:type="pct"/>
            <w:tcBorders>
              <w:top w:val="single" w:color="auto" w:sz="4" w:space="0"/>
              <w:left w:val="single" w:color="auto" w:sz="4" w:space="0"/>
              <w:bottom w:val="single" w:color="auto" w:sz="4" w:space="0"/>
              <w:right w:val="single" w:color="auto" w:sz="12" w:space="0"/>
            </w:tcBorders>
            <w:shd w:val="clear" w:color="auto" w:fill="FFFF00"/>
            <w:vAlign w:val="top"/>
          </w:tcPr>
          <w:p w14:paraId="3A30D0AD">
            <w:pPr>
              <w:keepNext w:val="0"/>
              <w:keepLines w:val="0"/>
              <w:widowControl/>
              <w:suppressLineNumbers w:val="0"/>
              <w:snapToGrid w:val="0"/>
              <w:jc w:val="left"/>
              <w:textAlignment w:val="top"/>
              <w:rPr>
                <w:rFonts w:hint="eastAsia" w:ascii="微软雅黑" w:hAnsi="微软雅黑" w:eastAsia="微软雅黑" w:cs="微软雅黑"/>
                <w:i w:val="0"/>
                <w:iCs w:val="0"/>
                <w:color w:val="auto"/>
                <w:kern w:val="0"/>
                <w:sz w:val="15"/>
                <w:szCs w:val="15"/>
                <w:highlight w:val="none"/>
                <w:u w:val="none"/>
                <w:lang w:val="en-US" w:eastAsia="zh-CN" w:bidi="ar"/>
              </w:rPr>
            </w:pPr>
            <w:r>
              <w:rPr>
                <w:rFonts w:hint="eastAsia" w:ascii="微软雅黑" w:hAnsi="微软雅黑" w:eastAsia="微软雅黑" w:cs="微软雅黑"/>
                <w:i w:val="0"/>
                <w:iCs w:val="0"/>
                <w:color w:val="auto"/>
                <w:kern w:val="0"/>
                <w:sz w:val="15"/>
                <w:szCs w:val="15"/>
                <w:highlight w:val="none"/>
                <w:u w:val="none"/>
                <w:lang w:val="en-US" w:eastAsia="zh-CN" w:bidi="ar"/>
              </w:rPr>
              <w:t>1. 特色咖啡饮品制作与出品：熟练操作咖啡机，按标准制作咖啡、茶饮等，确保出品品质与速度。</w:t>
            </w:r>
            <w:r>
              <w:rPr>
                <w:rFonts w:hint="eastAsia" w:ascii="微软雅黑" w:hAnsi="微软雅黑" w:eastAsia="微软雅黑" w:cs="微软雅黑"/>
                <w:i w:val="0"/>
                <w:iCs w:val="0"/>
                <w:color w:val="auto"/>
                <w:kern w:val="0"/>
                <w:sz w:val="15"/>
                <w:szCs w:val="15"/>
                <w:highlight w:val="none"/>
                <w:u w:val="none"/>
                <w:lang w:val="en-US" w:eastAsia="zh-CN" w:bidi="ar"/>
              </w:rPr>
              <w:br w:type="textWrapping"/>
            </w:r>
            <w:r>
              <w:rPr>
                <w:rFonts w:hint="eastAsia" w:ascii="微软雅黑" w:hAnsi="微软雅黑" w:eastAsia="微软雅黑" w:cs="微软雅黑"/>
                <w:i w:val="0"/>
                <w:iCs w:val="0"/>
                <w:color w:val="auto"/>
                <w:kern w:val="0"/>
                <w:sz w:val="15"/>
                <w:szCs w:val="15"/>
                <w:highlight w:val="none"/>
                <w:u w:val="none"/>
                <w:lang w:val="en-US" w:eastAsia="zh-CN" w:bidi="ar"/>
              </w:rPr>
              <w:t>2. 客区服务与维护：主动问候、引导客人，及时收撤、清洁桌面，维护客区整洁</w:t>
            </w:r>
            <w:r>
              <w:rPr>
                <w:rFonts w:hint="eastAsia" w:ascii="微软雅黑" w:hAnsi="微软雅黑" w:eastAsia="微软雅黑" w:cs="微软雅黑"/>
                <w:i w:val="0"/>
                <w:iCs w:val="0"/>
                <w:color w:val="auto"/>
                <w:kern w:val="0"/>
                <w:sz w:val="15"/>
                <w:szCs w:val="15"/>
                <w:highlight w:val="none"/>
                <w:u w:val="none"/>
                <w:lang w:val="en-US" w:eastAsia="zh-CN" w:bidi="ar"/>
              </w:rPr>
              <w:br w:type="textWrapping"/>
            </w:r>
            <w:r>
              <w:rPr>
                <w:rFonts w:hint="eastAsia" w:ascii="微软雅黑" w:hAnsi="微软雅黑" w:eastAsia="微软雅黑" w:cs="微软雅黑"/>
                <w:i w:val="0"/>
                <w:iCs w:val="0"/>
                <w:color w:val="auto"/>
                <w:kern w:val="0"/>
                <w:sz w:val="15"/>
                <w:szCs w:val="15"/>
                <w:highlight w:val="none"/>
                <w:u w:val="none"/>
                <w:lang w:val="en-US" w:eastAsia="zh-CN" w:bidi="ar"/>
              </w:rPr>
              <w:t>3. 设备与环境管理：每日检查保养咖啡机等设备，补充物料，确保运营正常。</w:t>
            </w:r>
          </w:p>
          <w:p w14:paraId="264E48EE">
            <w:pPr>
              <w:keepNext w:val="0"/>
              <w:keepLines w:val="0"/>
              <w:widowControl/>
              <w:suppressLineNumbers w:val="0"/>
              <w:snapToGrid w:val="0"/>
              <w:jc w:val="left"/>
              <w:textAlignment w:val="top"/>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4.为减少服务沟通成本，咖啡师由前厅部管理。</w:t>
            </w:r>
            <w:r>
              <w:rPr>
                <w:rFonts w:hint="eastAsia" w:ascii="微软雅黑" w:hAnsi="微软雅黑" w:eastAsia="微软雅黑" w:cs="微软雅黑"/>
                <w:i w:val="0"/>
                <w:iCs w:val="0"/>
                <w:color w:val="auto"/>
                <w:kern w:val="0"/>
                <w:sz w:val="15"/>
                <w:szCs w:val="15"/>
                <w:highlight w:val="none"/>
                <w:u w:val="none"/>
                <w:lang w:val="en-US" w:eastAsia="zh-CN" w:bidi="ar"/>
              </w:rPr>
              <w:br w:type="textWrapping"/>
            </w:r>
          </w:p>
        </w:tc>
      </w:tr>
      <w:tr w14:paraId="2DDFE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6"/>
            <w:tcBorders>
              <w:top w:val="single" w:color="auto" w:sz="4" w:space="0"/>
              <w:left w:val="single" w:color="auto" w:sz="12" w:space="0"/>
              <w:bottom w:val="single" w:color="auto" w:sz="12" w:space="0"/>
              <w:right w:val="single" w:color="auto" w:sz="12" w:space="0"/>
            </w:tcBorders>
            <w:shd w:val="clear" w:color="auto" w:fill="FFFF00"/>
            <w:vAlign w:val="top"/>
          </w:tcPr>
          <w:p w14:paraId="1B3EF1B2">
            <w:pPr>
              <w:keepNext w:val="0"/>
              <w:keepLines w:val="0"/>
              <w:widowControl/>
              <w:suppressLineNumbers w:val="0"/>
              <w:snapToGrid w:val="0"/>
              <w:jc w:val="left"/>
              <w:textAlignment w:val="top"/>
              <w:rPr>
                <w:rFonts w:hint="default" w:ascii="微软雅黑" w:hAnsi="微软雅黑" w:eastAsia="微软雅黑" w:cs="微软雅黑"/>
                <w:b/>
                <w:bCs/>
                <w:i w:val="0"/>
                <w:iCs w:val="0"/>
                <w:color w:val="auto"/>
                <w:sz w:val="16"/>
                <w:szCs w:val="16"/>
                <w:highlight w:val="none"/>
                <w:u w:val="none"/>
                <w:lang w:val="en-US" w:eastAsia="zh-CN"/>
              </w:rPr>
            </w:pPr>
            <w:r>
              <w:rPr>
                <w:rFonts w:hint="eastAsia" w:ascii="微软雅黑" w:hAnsi="微软雅黑" w:eastAsia="微软雅黑" w:cs="微软雅黑"/>
                <w:b w:val="0"/>
                <w:bCs w:val="0"/>
                <w:i w:val="0"/>
                <w:iCs w:val="0"/>
                <w:color w:val="FF0000"/>
                <w:sz w:val="16"/>
                <w:szCs w:val="16"/>
                <w:highlight w:val="none"/>
                <w:u w:val="none"/>
                <w:lang w:val="en-US" w:eastAsia="zh-CN"/>
              </w:rPr>
              <w:t>注：国际店人员编制，详细在《TOWO上品国际店人力组织体系》文件解释</w:t>
            </w:r>
          </w:p>
        </w:tc>
      </w:tr>
    </w:tbl>
    <w:p w14:paraId="25AD94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微软雅黑" w:hAnsi="微软雅黑" w:eastAsia="微软雅黑" w:cs="微软雅黑"/>
          <w:color w:val="1C1F23"/>
          <w:kern w:val="0"/>
          <w:sz w:val="20"/>
          <w:szCs w:val="20"/>
          <w:lang w:val="en-US" w:eastAsia="zh-CN"/>
        </w:rPr>
      </w:pPr>
    </w:p>
    <w:p w14:paraId="1027B204">
      <w:pPr>
        <w:keepNext w:val="0"/>
        <w:keepLines w:val="0"/>
        <w:widowControl/>
        <w:numPr>
          <w:ilvl w:val="0"/>
          <w:numId w:val="0"/>
        </w:numPr>
        <w:suppressLineNumbers w:val="0"/>
        <w:jc w:val="center"/>
        <w:outlineLvl w:val="0"/>
        <w:rPr>
          <w:rFonts w:hint="eastAsia" w:ascii="微软雅黑" w:hAnsi="微软雅黑" w:eastAsia="微软雅黑" w:cs="微软雅黑"/>
          <w:b/>
          <w:bCs/>
          <w:sz w:val="32"/>
          <w:szCs w:val="32"/>
          <w:lang w:val="en-US" w:eastAsia="zh-CN"/>
        </w:rPr>
      </w:pPr>
      <w:bookmarkStart w:id="70" w:name="_Toc15966"/>
      <w:bookmarkStart w:id="71" w:name="_Toc13892"/>
      <w:bookmarkStart w:id="72" w:name="_Toc30087"/>
      <w:bookmarkStart w:id="73" w:name="_Toc15352"/>
      <w:r>
        <w:rPr>
          <w:rFonts w:hint="eastAsia" w:ascii="微软雅黑" w:hAnsi="微软雅黑" w:eastAsia="微软雅黑" w:cs="微软雅黑"/>
          <w:b/>
          <w:bCs/>
          <w:sz w:val="32"/>
          <w:szCs w:val="32"/>
          <w:lang w:val="en-US" w:eastAsia="zh-CN"/>
        </w:rPr>
        <w:t>第三章   品牌核心要素系统图</w:t>
      </w:r>
      <w:bookmarkEnd w:id="70"/>
      <w:bookmarkEnd w:id="71"/>
    </w:p>
    <w:bookmarkEnd w:id="72"/>
    <w:bookmarkEnd w:id="73"/>
    <w:p w14:paraId="5C603E9E">
      <w:pPr>
        <w:keepNext w:val="0"/>
        <w:keepLines w:val="0"/>
        <w:widowControl/>
        <w:numPr>
          <w:ilvl w:val="0"/>
          <w:numId w:val="0"/>
        </w:numPr>
        <w:suppressLineNumbers w:val="0"/>
        <w:jc w:val="left"/>
        <w:rPr>
          <w:rFonts w:hint="eastAsia" w:ascii="微软雅黑" w:hAnsi="微软雅黑" w:eastAsia="微软雅黑" w:cs="微软雅黑"/>
          <w:sz w:val="20"/>
          <w:szCs w:val="20"/>
        </w:rPr>
      </w:pPr>
      <w:r>
        <w:rPr>
          <w:rFonts w:hint="eastAsia" w:ascii="微软雅黑" w:hAnsi="微软雅黑" w:eastAsia="微软雅黑" w:cs="微软雅黑"/>
          <w:sz w:val="20"/>
          <w:szCs w:val="20"/>
        </w:rPr>
        <w:drawing>
          <wp:inline distT="0" distB="0" distL="0" distR="0">
            <wp:extent cx="5156200" cy="2990850"/>
            <wp:effectExtent l="0" t="0" r="10160" b="11430"/>
            <wp:docPr id="1035" name="图片 6"/>
            <wp:cNvGraphicFramePr/>
            <a:graphic xmlns:a="http://schemas.openxmlformats.org/drawingml/2006/main">
              <a:graphicData uri="http://schemas.openxmlformats.org/drawingml/2006/picture">
                <pic:pic xmlns:pic="http://schemas.openxmlformats.org/drawingml/2006/picture">
                  <pic:nvPicPr>
                    <pic:cNvPr id="1035" name="图片 6"/>
                    <pic:cNvPicPr/>
                  </pic:nvPicPr>
                  <pic:blipFill>
                    <a:blip r:embed="rId12" cstate="print"/>
                    <a:srcRect/>
                    <a:stretch>
                      <a:fillRect/>
                    </a:stretch>
                  </pic:blipFill>
                  <pic:spPr>
                    <a:xfrm>
                      <a:off x="0" y="0"/>
                      <a:ext cx="5156200" cy="2990850"/>
                    </a:xfrm>
                    <a:prstGeom prst="rect">
                      <a:avLst/>
                    </a:prstGeom>
                    <a:ln>
                      <a:noFill/>
                    </a:ln>
                  </pic:spPr>
                </pic:pic>
              </a:graphicData>
            </a:graphic>
          </wp:inline>
        </w:drawing>
      </w:r>
    </w:p>
    <w:p w14:paraId="002B8158">
      <w:pPr>
        <w:keepNext w:val="0"/>
        <w:keepLines w:val="0"/>
        <w:widowControl/>
        <w:numPr>
          <w:ilvl w:val="0"/>
          <w:numId w:val="0"/>
        </w:numPr>
        <w:suppressLineNumbers w:val="0"/>
        <w:ind w:left="0" w:leftChars="0" w:firstLine="0" w:firstLineChars="0"/>
        <w:jc w:val="left"/>
        <w:outlineLvl w:val="0"/>
        <w:rPr>
          <w:rFonts w:hint="eastAsia" w:ascii="微软雅黑" w:hAnsi="微软雅黑" w:eastAsia="微软雅黑" w:cs="微软雅黑"/>
          <w:sz w:val="20"/>
          <w:szCs w:val="20"/>
          <w:lang w:val="en-US" w:eastAsia="zh-CN"/>
        </w:rPr>
      </w:pPr>
      <w:bookmarkStart w:id="74" w:name="_Toc16273"/>
      <w:bookmarkStart w:id="75" w:name="_Toc14358"/>
      <w:r>
        <w:rPr>
          <w:rFonts w:hint="eastAsia" w:ascii="微软雅黑" w:hAnsi="微软雅黑" w:eastAsia="微软雅黑" w:cs="微软雅黑"/>
          <w:b/>
          <w:bCs/>
          <w:sz w:val="20"/>
          <w:szCs w:val="20"/>
          <w:lang w:val="en-US" w:eastAsia="zh-CN"/>
        </w:rPr>
        <w:t>一、品牌核心要素协作关系解读：</w:t>
      </w:r>
      <w:bookmarkEnd w:id="74"/>
      <w:bookmarkEnd w:id="75"/>
    </w:p>
    <w:p w14:paraId="7451CA27">
      <w:pPr>
        <w:keepNext w:val="0"/>
        <w:keepLines w:val="0"/>
        <w:widowControl/>
        <w:numPr>
          <w:ilvl w:val="0"/>
          <w:numId w:val="0"/>
        </w:numPr>
        <w:suppressLineNumbers w:val="0"/>
        <w:ind w:leftChars="0"/>
        <w:jc w:val="left"/>
        <w:outlineLvl w:val="1"/>
        <w:rPr>
          <w:rFonts w:hint="eastAsia" w:ascii="微软雅黑" w:hAnsi="微软雅黑" w:eastAsia="微软雅黑" w:cs="微软雅黑"/>
          <w:b/>
          <w:bCs/>
          <w:kern w:val="2"/>
          <w:sz w:val="20"/>
          <w:szCs w:val="20"/>
          <w:lang w:val="en-US" w:eastAsia="zh-CN" w:bidi="ar-SA"/>
        </w:rPr>
      </w:pPr>
      <w:bookmarkStart w:id="76" w:name="_Toc17863"/>
      <w:bookmarkStart w:id="77" w:name="_Toc19104"/>
      <w:bookmarkStart w:id="78" w:name="_Toc5515"/>
      <w:bookmarkStart w:id="79" w:name="_Toc12661"/>
      <w:r>
        <w:rPr>
          <w:rFonts w:hint="eastAsia" w:ascii="微软雅黑" w:hAnsi="微软雅黑" w:eastAsia="微软雅黑" w:cs="微软雅黑"/>
          <w:b/>
          <w:bCs/>
          <w:sz w:val="20"/>
          <w:szCs w:val="20"/>
          <w:lang w:val="en-US" w:eastAsia="zh-CN"/>
        </w:rPr>
        <w:t>1、定义关系：</w:t>
      </w:r>
      <w:bookmarkEnd w:id="76"/>
      <w:bookmarkEnd w:id="77"/>
      <w:bookmarkEnd w:id="78"/>
      <w:bookmarkEnd w:id="79"/>
    </w:p>
    <w:p w14:paraId="01E4BA46">
      <w:pPr>
        <w:keepNext w:val="0"/>
        <w:keepLines w:val="0"/>
        <w:widowControl/>
        <w:numPr>
          <w:ilvl w:val="0"/>
          <w:numId w:val="0"/>
        </w:numPr>
        <w:suppressLineNumbers w:val="0"/>
        <w:ind w:leftChars="0"/>
        <w:jc w:val="left"/>
        <w:rPr>
          <w:rFonts w:hint="eastAsia" w:ascii="微软雅黑" w:hAnsi="微软雅黑" w:eastAsia="微软雅黑" w:cs="微软雅黑"/>
          <w:sz w:val="20"/>
          <w:szCs w:val="20"/>
          <w:lang w:val="en-US" w:eastAsia="zh-CN"/>
        </w:rPr>
      </w:pPr>
      <w:r>
        <w:rPr>
          <w:rFonts w:hint="eastAsia" w:ascii="微软雅黑" w:hAnsi="微软雅黑" w:eastAsia="微软雅黑" w:cs="微软雅黑"/>
          <w:sz w:val="20"/>
          <w:szCs w:val="20"/>
          <w:lang w:val="en-US" w:eastAsia="zh-CN"/>
        </w:rPr>
        <w:t>品牌定位：是总纲，直接定义了目标人群与品牌价值。</w:t>
      </w:r>
    </w:p>
    <w:p w14:paraId="613A5DC9">
      <w:pPr>
        <w:keepNext w:val="0"/>
        <w:keepLines w:val="0"/>
        <w:widowControl/>
        <w:numPr>
          <w:ilvl w:val="0"/>
          <w:numId w:val="0"/>
        </w:numPr>
        <w:suppressLineNumbers w:val="0"/>
        <w:ind w:leftChars="0"/>
        <w:jc w:val="left"/>
        <w:rPr>
          <w:rFonts w:hint="eastAsia" w:ascii="微软雅黑" w:hAnsi="微软雅黑" w:eastAsia="微软雅黑" w:cs="微软雅黑"/>
          <w:sz w:val="20"/>
          <w:szCs w:val="20"/>
          <w:lang w:val="en-US" w:eastAsia="zh-CN"/>
        </w:rPr>
      </w:pPr>
      <w:r>
        <w:rPr>
          <w:rFonts w:hint="eastAsia" w:ascii="微软雅黑" w:hAnsi="微软雅黑" w:eastAsia="微软雅黑" w:cs="微软雅黑"/>
          <w:sz w:val="20"/>
          <w:szCs w:val="20"/>
          <w:lang w:val="en-US" w:eastAsia="zh-CN"/>
        </w:rPr>
        <w:t>目标人群：与品牌价值共同孕育了品牌的核心价值观。</w:t>
      </w:r>
    </w:p>
    <w:p w14:paraId="57415793">
      <w:pPr>
        <w:keepNext w:val="0"/>
        <w:keepLines w:val="0"/>
        <w:widowControl/>
        <w:numPr>
          <w:ilvl w:val="0"/>
          <w:numId w:val="0"/>
        </w:numPr>
        <w:suppressLineNumbers w:val="0"/>
        <w:ind w:leftChars="0"/>
        <w:jc w:val="left"/>
        <w:rPr>
          <w:rFonts w:hint="eastAsia" w:ascii="微软雅黑" w:hAnsi="微软雅黑" w:eastAsia="微软雅黑" w:cs="微软雅黑"/>
          <w:sz w:val="20"/>
          <w:szCs w:val="20"/>
          <w:lang w:val="en-US" w:eastAsia="zh-CN"/>
        </w:rPr>
      </w:pPr>
      <w:r>
        <w:rPr>
          <w:rFonts w:hint="eastAsia" w:ascii="微软雅黑" w:hAnsi="微软雅黑" w:eastAsia="微软雅黑" w:cs="微软雅黑"/>
          <w:sz w:val="20"/>
          <w:szCs w:val="20"/>
          <w:lang w:val="en-US" w:eastAsia="zh-CN"/>
        </w:rPr>
        <w:t>核心价值观：与目标人群共同塑造了品牌调性。</w:t>
      </w:r>
    </w:p>
    <w:p w14:paraId="072315DB">
      <w:pPr>
        <w:keepNext w:val="0"/>
        <w:keepLines w:val="0"/>
        <w:widowControl/>
        <w:numPr>
          <w:ilvl w:val="0"/>
          <w:numId w:val="0"/>
        </w:numPr>
        <w:suppressLineNumbers w:val="0"/>
        <w:ind w:leftChars="0"/>
        <w:jc w:val="left"/>
        <w:outlineLvl w:val="1"/>
        <w:rPr>
          <w:rFonts w:hint="eastAsia" w:ascii="微软雅黑" w:hAnsi="微软雅黑" w:eastAsia="微软雅黑" w:cs="微软雅黑"/>
          <w:b/>
          <w:bCs/>
          <w:sz w:val="20"/>
          <w:szCs w:val="20"/>
          <w:lang w:val="en-US" w:eastAsia="zh-CN"/>
        </w:rPr>
      </w:pPr>
      <w:bookmarkStart w:id="80" w:name="_Toc11709"/>
      <w:bookmarkStart w:id="81" w:name="_Toc17598"/>
      <w:bookmarkStart w:id="82" w:name="_Toc2140"/>
      <w:bookmarkStart w:id="83" w:name="_Toc23550"/>
      <w:r>
        <w:rPr>
          <w:rFonts w:hint="eastAsia" w:ascii="微软雅黑" w:hAnsi="微软雅黑" w:eastAsia="微软雅黑" w:cs="微软雅黑"/>
          <w:b/>
          <w:bCs/>
          <w:sz w:val="20"/>
          <w:szCs w:val="20"/>
          <w:lang w:val="en-US" w:eastAsia="zh-CN"/>
        </w:rPr>
        <w:t>2、驱动关系：</w:t>
      </w:r>
      <w:bookmarkEnd w:id="80"/>
      <w:bookmarkEnd w:id="81"/>
      <w:bookmarkEnd w:id="82"/>
      <w:bookmarkEnd w:id="83"/>
    </w:p>
    <w:p w14:paraId="56EB359B">
      <w:pPr>
        <w:keepNext w:val="0"/>
        <w:keepLines w:val="0"/>
        <w:widowControl/>
        <w:numPr>
          <w:ilvl w:val="0"/>
          <w:numId w:val="0"/>
        </w:numPr>
        <w:suppressLineNumbers w:val="0"/>
        <w:ind w:leftChars="0"/>
        <w:jc w:val="left"/>
        <w:rPr>
          <w:rFonts w:hint="eastAsia" w:ascii="微软雅黑" w:hAnsi="微软雅黑" w:eastAsia="微软雅黑" w:cs="微软雅黑"/>
          <w:sz w:val="20"/>
          <w:szCs w:val="20"/>
          <w:lang w:val="en-US" w:eastAsia="zh-CN"/>
        </w:rPr>
      </w:pPr>
      <w:r>
        <w:rPr>
          <w:rFonts w:hint="eastAsia" w:ascii="微软雅黑" w:hAnsi="微软雅黑" w:eastAsia="微软雅黑" w:cs="微软雅黑"/>
          <w:sz w:val="20"/>
          <w:szCs w:val="20"/>
          <w:lang w:val="en-US" w:eastAsia="zh-CN"/>
        </w:rPr>
        <w:t>核心价值观：直接驱动服务理念（对内行为）和品牌故事（对外沟通）。</w:t>
      </w:r>
    </w:p>
    <w:p w14:paraId="0D1F355F">
      <w:pPr>
        <w:keepNext w:val="0"/>
        <w:keepLines w:val="0"/>
        <w:widowControl/>
        <w:numPr>
          <w:ilvl w:val="0"/>
          <w:numId w:val="0"/>
        </w:numPr>
        <w:suppressLineNumbers w:val="0"/>
        <w:ind w:leftChars="0"/>
        <w:jc w:val="left"/>
        <w:rPr>
          <w:rFonts w:hint="eastAsia" w:ascii="微软雅黑" w:hAnsi="微软雅黑" w:eastAsia="微软雅黑" w:cs="微软雅黑"/>
          <w:sz w:val="20"/>
          <w:szCs w:val="20"/>
          <w:lang w:val="en-US" w:eastAsia="zh-CN"/>
        </w:rPr>
      </w:pPr>
      <w:r>
        <w:rPr>
          <w:rFonts w:hint="eastAsia" w:ascii="微软雅黑" w:hAnsi="微软雅黑" w:eastAsia="微软雅黑" w:cs="微软雅黑"/>
          <w:sz w:val="20"/>
          <w:szCs w:val="20"/>
          <w:lang w:val="en-US" w:eastAsia="zh-CN"/>
        </w:rPr>
        <w:t>品牌调性：直接指导视觉系统的打造和品牌口号的语感</w:t>
      </w:r>
    </w:p>
    <w:p w14:paraId="005417FF">
      <w:pPr>
        <w:keepNext w:val="0"/>
        <w:keepLines w:val="0"/>
        <w:widowControl/>
        <w:numPr>
          <w:ilvl w:val="0"/>
          <w:numId w:val="0"/>
        </w:numPr>
        <w:suppressLineNumbers w:val="0"/>
        <w:ind w:leftChars="0"/>
        <w:jc w:val="left"/>
        <w:outlineLvl w:val="1"/>
        <w:rPr>
          <w:rFonts w:hint="eastAsia" w:ascii="微软雅黑" w:hAnsi="微软雅黑" w:eastAsia="微软雅黑" w:cs="微软雅黑"/>
          <w:b/>
          <w:bCs/>
          <w:sz w:val="20"/>
          <w:szCs w:val="20"/>
          <w:lang w:val="en-US" w:eastAsia="zh-CN"/>
        </w:rPr>
      </w:pPr>
      <w:bookmarkStart w:id="84" w:name="_Toc27458"/>
      <w:bookmarkStart w:id="85" w:name="_Toc20942"/>
      <w:bookmarkStart w:id="86" w:name="_Toc20877"/>
      <w:bookmarkStart w:id="87" w:name="_Toc28190"/>
      <w:r>
        <w:rPr>
          <w:rFonts w:hint="eastAsia" w:ascii="微软雅黑" w:hAnsi="微软雅黑" w:eastAsia="微软雅黑" w:cs="微软雅黑"/>
          <w:b/>
          <w:bCs/>
          <w:sz w:val="20"/>
          <w:szCs w:val="20"/>
          <w:lang w:val="en-US" w:eastAsia="zh-CN"/>
        </w:rPr>
        <w:t>3、产出关系：</w:t>
      </w:r>
      <w:bookmarkEnd w:id="84"/>
      <w:bookmarkEnd w:id="85"/>
      <w:bookmarkEnd w:id="86"/>
      <w:bookmarkEnd w:id="87"/>
    </w:p>
    <w:p w14:paraId="7D72ACA3">
      <w:pPr>
        <w:keepNext w:val="0"/>
        <w:keepLines w:val="0"/>
        <w:widowControl/>
        <w:numPr>
          <w:ilvl w:val="0"/>
          <w:numId w:val="0"/>
        </w:numPr>
        <w:suppressLineNumbers w:val="0"/>
        <w:ind w:leftChars="0"/>
        <w:jc w:val="left"/>
        <w:rPr>
          <w:rFonts w:hint="eastAsia" w:ascii="微软雅黑" w:hAnsi="微软雅黑" w:eastAsia="微软雅黑" w:cs="微软雅黑"/>
          <w:sz w:val="20"/>
          <w:szCs w:val="20"/>
          <w:lang w:val="en-US" w:eastAsia="zh-CN"/>
        </w:rPr>
      </w:pPr>
      <w:r>
        <w:rPr>
          <w:rFonts w:hint="eastAsia" w:ascii="微软雅黑" w:hAnsi="微软雅黑" w:eastAsia="微软雅黑" w:cs="微软雅黑"/>
          <w:sz w:val="20"/>
          <w:szCs w:val="20"/>
          <w:lang w:val="en-US" w:eastAsia="zh-CN"/>
        </w:rPr>
        <w:t>品牌口号：是整个系统的终极产出，它同时吸收了 定位（战场）、人群（对象）、价值（承诺）和 调性（风格）的精髓。</w:t>
      </w:r>
    </w:p>
    <w:tbl>
      <w:tblPr>
        <w:tblStyle w:val="14"/>
        <w:tblW w:w="9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6"/>
        <w:gridCol w:w="1112"/>
        <w:gridCol w:w="1640"/>
        <w:gridCol w:w="3216"/>
        <w:gridCol w:w="2088"/>
      </w:tblGrid>
      <w:tr w14:paraId="1058C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56" w:type="dxa"/>
            <w:tcBorders>
              <w:top w:val="single" w:color="auto" w:sz="12" w:space="0"/>
              <w:left w:val="single" w:color="auto" w:sz="12" w:space="0"/>
              <w:bottom w:val="single" w:color="auto" w:sz="4" w:space="0"/>
              <w:right w:val="single" w:color="auto" w:sz="4" w:space="0"/>
            </w:tcBorders>
            <w:vAlign w:val="center"/>
          </w:tcPr>
          <w:p w14:paraId="6AC78422">
            <w:pPr>
              <w:keepNext/>
              <w:numPr>
                <w:ilvl w:val="0"/>
                <w:numId w:val="0"/>
              </w:numPr>
              <w:snapToGrid w:val="0"/>
              <w:ind w:left="0" w:leftChars="0" w:right="0" w:rightChars="0" w:firstLine="0" w:firstLineChars="0"/>
              <w:jc w:val="center"/>
              <w:rPr>
                <w:rFonts w:hint="eastAsia" w:ascii="微软雅黑" w:hAnsi="微软雅黑" w:eastAsia="微软雅黑" w:cs="微软雅黑"/>
                <w:b/>
                <w:bCs/>
                <w:sz w:val="20"/>
                <w:szCs w:val="20"/>
                <w:vertAlign w:val="baseline"/>
                <w:lang w:val="en-US" w:eastAsia="zh-CN"/>
              </w:rPr>
            </w:pPr>
            <w:r>
              <w:rPr>
                <w:rFonts w:hint="eastAsia" w:ascii="微软雅黑" w:hAnsi="微软雅黑" w:eastAsia="微软雅黑" w:cs="微软雅黑"/>
                <w:b/>
                <w:bCs/>
                <w:sz w:val="20"/>
                <w:szCs w:val="20"/>
                <w:vertAlign w:val="baseline"/>
                <w:lang w:val="en-US" w:eastAsia="zh-CN"/>
              </w:rPr>
              <w:t>核心逻辑</w:t>
            </w:r>
          </w:p>
        </w:tc>
        <w:tc>
          <w:tcPr>
            <w:tcW w:w="1112" w:type="dxa"/>
            <w:tcBorders>
              <w:top w:val="single" w:color="auto" w:sz="12" w:space="0"/>
              <w:left w:val="single" w:color="auto" w:sz="4" w:space="0"/>
              <w:bottom w:val="single" w:color="auto" w:sz="4" w:space="0"/>
              <w:right w:val="single" w:color="auto" w:sz="4" w:space="0"/>
            </w:tcBorders>
            <w:vAlign w:val="center"/>
          </w:tcPr>
          <w:p w14:paraId="617016A5">
            <w:pPr>
              <w:keepNext/>
              <w:numPr>
                <w:ilvl w:val="0"/>
                <w:numId w:val="0"/>
              </w:numPr>
              <w:snapToGrid w:val="0"/>
              <w:ind w:left="0" w:leftChars="0" w:right="0" w:rightChars="0" w:firstLine="0" w:firstLineChars="0"/>
              <w:jc w:val="center"/>
              <w:rPr>
                <w:rFonts w:hint="eastAsia" w:ascii="微软雅黑" w:hAnsi="微软雅黑" w:eastAsia="微软雅黑" w:cs="微软雅黑"/>
                <w:b/>
                <w:bCs/>
                <w:sz w:val="20"/>
                <w:szCs w:val="20"/>
                <w:vertAlign w:val="baseline"/>
                <w:lang w:val="en-US" w:eastAsia="zh-CN"/>
              </w:rPr>
            </w:pPr>
            <w:r>
              <w:rPr>
                <w:rFonts w:hint="eastAsia" w:ascii="微软雅黑" w:hAnsi="微软雅黑" w:eastAsia="微软雅黑" w:cs="微软雅黑"/>
                <w:b/>
                <w:bCs/>
                <w:sz w:val="20"/>
                <w:szCs w:val="20"/>
                <w:vertAlign w:val="baseline"/>
                <w:lang w:val="en-US" w:eastAsia="zh-CN"/>
              </w:rPr>
              <w:t>关键要素</w:t>
            </w:r>
          </w:p>
        </w:tc>
        <w:tc>
          <w:tcPr>
            <w:tcW w:w="1640" w:type="dxa"/>
            <w:tcBorders>
              <w:top w:val="single" w:color="auto" w:sz="12" w:space="0"/>
              <w:left w:val="single" w:color="auto" w:sz="4" w:space="0"/>
              <w:bottom w:val="single" w:color="auto" w:sz="4" w:space="0"/>
              <w:right w:val="single" w:color="auto" w:sz="4" w:space="0"/>
            </w:tcBorders>
            <w:vAlign w:val="center"/>
          </w:tcPr>
          <w:p w14:paraId="5AE49BB0">
            <w:pPr>
              <w:keepNext/>
              <w:numPr>
                <w:ilvl w:val="0"/>
                <w:numId w:val="0"/>
              </w:numPr>
              <w:snapToGrid w:val="0"/>
              <w:ind w:left="0" w:leftChars="0" w:right="0" w:rightChars="0" w:firstLine="0" w:firstLineChars="0"/>
              <w:jc w:val="center"/>
              <w:rPr>
                <w:rFonts w:hint="eastAsia" w:ascii="微软雅黑" w:hAnsi="微软雅黑" w:eastAsia="微软雅黑" w:cs="微软雅黑"/>
                <w:b/>
                <w:bCs/>
                <w:sz w:val="20"/>
                <w:szCs w:val="20"/>
                <w:vertAlign w:val="baseline"/>
                <w:lang w:val="en-US" w:eastAsia="zh-CN"/>
              </w:rPr>
            </w:pPr>
            <w:r>
              <w:rPr>
                <w:rFonts w:hint="eastAsia" w:ascii="微软雅黑" w:hAnsi="微软雅黑" w:eastAsia="微软雅黑" w:cs="微软雅黑"/>
                <w:b/>
                <w:bCs/>
                <w:sz w:val="20"/>
                <w:szCs w:val="20"/>
                <w:vertAlign w:val="baseline"/>
                <w:lang w:val="en-US" w:eastAsia="zh-CN"/>
              </w:rPr>
              <w:t>角色与功能</w:t>
            </w:r>
          </w:p>
        </w:tc>
        <w:tc>
          <w:tcPr>
            <w:tcW w:w="3216" w:type="dxa"/>
            <w:tcBorders>
              <w:top w:val="single" w:color="auto" w:sz="12" w:space="0"/>
              <w:left w:val="single" w:color="auto" w:sz="4" w:space="0"/>
              <w:bottom w:val="single" w:color="auto" w:sz="4" w:space="0"/>
              <w:right w:val="single" w:color="auto" w:sz="4" w:space="0"/>
            </w:tcBorders>
            <w:vAlign w:val="center"/>
          </w:tcPr>
          <w:p w14:paraId="26D341ED">
            <w:pPr>
              <w:keepNext/>
              <w:numPr>
                <w:ilvl w:val="0"/>
                <w:numId w:val="0"/>
              </w:numPr>
              <w:snapToGrid w:val="0"/>
              <w:ind w:left="0" w:leftChars="0" w:right="0" w:rightChars="0" w:firstLine="0" w:firstLineChars="0"/>
              <w:jc w:val="center"/>
              <w:rPr>
                <w:rFonts w:hint="eastAsia" w:ascii="微软雅黑" w:hAnsi="微软雅黑" w:eastAsia="微软雅黑" w:cs="微软雅黑"/>
                <w:b/>
                <w:bCs/>
                <w:sz w:val="20"/>
                <w:szCs w:val="20"/>
                <w:vertAlign w:val="baseline"/>
                <w:lang w:val="en-US" w:eastAsia="zh-CN"/>
              </w:rPr>
            </w:pPr>
            <w:r>
              <w:rPr>
                <w:rFonts w:hint="eastAsia" w:ascii="微软雅黑" w:hAnsi="微软雅黑" w:eastAsia="微软雅黑" w:cs="微软雅黑"/>
                <w:b/>
                <w:bCs/>
                <w:sz w:val="20"/>
                <w:szCs w:val="20"/>
                <w:vertAlign w:val="baseline"/>
                <w:lang w:val="en-US" w:eastAsia="zh-CN"/>
              </w:rPr>
              <w:t>简要说明</w:t>
            </w:r>
          </w:p>
        </w:tc>
        <w:tc>
          <w:tcPr>
            <w:tcW w:w="2088" w:type="dxa"/>
            <w:tcBorders>
              <w:top w:val="single" w:color="auto" w:sz="12" w:space="0"/>
              <w:left w:val="single" w:color="auto" w:sz="4" w:space="0"/>
              <w:bottom w:val="single" w:color="auto" w:sz="4" w:space="0"/>
              <w:right w:val="single" w:color="auto" w:sz="12" w:space="0"/>
            </w:tcBorders>
            <w:vAlign w:val="center"/>
          </w:tcPr>
          <w:p w14:paraId="1BAE1087">
            <w:pPr>
              <w:keepNext/>
              <w:numPr>
                <w:ilvl w:val="0"/>
                <w:numId w:val="0"/>
              </w:numPr>
              <w:snapToGrid w:val="0"/>
              <w:ind w:left="0" w:leftChars="0" w:right="0" w:rightChars="0" w:firstLine="0" w:firstLineChars="0"/>
              <w:jc w:val="center"/>
              <w:rPr>
                <w:rFonts w:hint="eastAsia" w:ascii="微软雅黑" w:hAnsi="微软雅黑" w:eastAsia="微软雅黑" w:cs="微软雅黑"/>
                <w:b/>
                <w:bCs/>
                <w:sz w:val="20"/>
                <w:szCs w:val="20"/>
                <w:vertAlign w:val="baseline"/>
                <w:lang w:val="en-US" w:eastAsia="zh-CN"/>
              </w:rPr>
            </w:pPr>
            <w:r>
              <w:rPr>
                <w:rFonts w:hint="eastAsia" w:ascii="微软雅黑" w:hAnsi="微软雅黑" w:eastAsia="微软雅黑" w:cs="微软雅黑"/>
                <w:b/>
                <w:bCs/>
                <w:sz w:val="20"/>
                <w:szCs w:val="20"/>
                <w:vertAlign w:val="baseline"/>
                <w:lang w:val="en-US" w:eastAsia="zh-CN"/>
              </w:rPr>
              <w:t>要素协作</w:t>
            </w:r>
          </w:p>
        </w:tc>
      </w:tr>
      <w:tr w14:paraId="53148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56" w:type="dxa"/>
            <w:vMerge w:val="restart"/>
            <w:tcBorders>
              <w:top w:val="single" w:color="auto" w:sz="4" w:space="0"/>
              <w:left w:val="single" w:color="auto" w:sz="12" w:space="0"/>
              <w:bottom w:val="single" w:color="auto" w:sz="4" w:space="0"/>
              <w:right w:val="single" w:color="auto" w:sz="4" w:space="0"/>
            </w:tcBorders>
            <w:vAlign w:val="center"/>
          </w:tcPr>
          <w:p w14:paraId="1E379C36">
            <w:pPr>
              <w:keepNext/>
              <w:numPr>
                <w:ilvl w:val="0"/>
                <w:numId w:val="0"/>
              </w:numPr>
              <w:snapToGrid w:val="0"/>
              <w:ind w:left="0" w:leftChars="0" w:right="0" w:rightChars="0" w:firstLine="0" w:firstLineChars="0"/>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战略层</w:t>
            </w:r>
          </w:p>
          <w:p w14:paraId="474584A3">
            <w:pPr>
              <w:keepNext/>
              <w:numPr>
                <w:ilvl w:val="0"/>
                <w:numId w:val="0"/>
              </w:numPr>
              <w:snapToGrid w:val="0"/>
              <w:ind w:left="0" w:leftChars="0" w:right="0" w:rightChars="0" w:firstLine="0" w:firstLineChars="0"/>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（顶层设计）</w:t>
            </w:r>
          </w:p>
          <w:p w14:paraId="312F4E48">
            <w:pPr>
              <w:keepNext/>
              <w:numPr>
                <w:ilvl w:val="0"/>
                <w:numId w:val="0"/>
              </w:numPr>
              <w:snapToGrid w:val="0"/>
              <w:ind w:left="0" w:leftChars="0" w:right="0" w:rightChars="0" w:firstLine="0" w:firstLineChars="0"/>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drawing>
                <wp:inline distT="0" distB="0" distL="0" distR="0">
                  <wp:extent cx="203200" cy="203200"/>
                  <wp:effectExtent l="0" t="0" r="10160" b="0"/>
                  <wp:docPr id="1036" name="图片 13" descr="10787480699"/>
                  <wp:cNvGraphicFramePr/>
                  <a:graphic xmlns:a="http://schemas.openxmlformats.org/drawingml/2006/main">
                    <a:graphicData uri="http://schemas.openxmlformats.org/drawingml/2006/picture">
                      <pic:pic xmlns:pic="http://schemas.openxmlformats.org/drawingml/2006/picture">
                        <pic:nvPicPr>
                          <pic:cNvPr id="1036" name="图片 13" descr="10787480699"/>
                          <pic:cNvPicPr/>
                        </pic:nvPicPr>
                        <pic:blipFill>
                          <a:blip r:embed="rId13" cstate="print"/>
                          <a:srcRect/>
                          <a:stretch>
                            <a:fillRect/>
                          </a:stretch>
                        </pic:blipFill>
                        <pic:spPr>
                          <a:xfrm>
                            <a:off x="0" y="0"/>
                            <a:ext cx="203200" cy="203200"/>
                          </a:xfrm>
                          <a:prstGeom prst="rect">
                            <a:avLst/>
                          </a:prstGeom>
                        </pic:spPr>
                      </pic:pic>
                    </a:graphicData>
                  </a:graphic>
                </wp:inline>
              </w:drawing>
            </w:r>
          </w:p>
          <w:p w14:paraId="7F5A93B3">
            <w:pPr>
              <w:keepNext/>
              <w:numPr>
                <w:ilvl w:val="0"/>
                <w:numId w:val="0"/>
              </w:numPr>
              <w:snapToGrid w:val="0"/>
              <w:ind w:left="0" w:leftChars="0" w:right="0" w:rightChars="0" w:firstLine="0" w:firstLineChars="0"/>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地基</w:t>
            </w: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4BAF4A6E">
            <w:pPr>
              <w:keepNext/>
              <w:numPr>
                <w:ilvl w:val="0"/>
                <w:numId w:val="0"/>
              </w:numPr>
              <w:snapToGrid w:val="0"/>
              <w:ind w:left="0" w:leftChars="0" w:right="0" w:rightChars="0" w:firstLine="0" w:firstLineChars="0"/>
              <w:jc w:val="left"/>
              <w:rPr>
                <w:rFonts w:hint="eastAsia" w:ascii="微软雅黑" w:hAnsi="微软雅黑" w:eastAsia="微软雅黑" w:cs="微软雅黑"/>
                <w:kern w:val="2"/>
                <w:sz w:val="18"/>
                <w:szCs w:val="18"/>
                <w:vertAlign w:val="baseline"/>
                <w:lang w:val="en-US" w:eastAsia="zh-CN" w:bidi="ar-SA"/>
              </w:rPr>
            </w:pPr>
            <w:r>
              <w:rPr>
                <w:rFonts w:hint="eastAsia" w:ascii="微软雅黑" w:hAnsi="微软雅黑" w:eastAsia="微软雅黑" w:cs="微软雅黑"/>
                <w:sz w:val="18"/>
                <w:szCs w:val="18"/>
                <w:vertAlign w:val="baseline"/>
                <w:lang w:val="en-US" w:eastAsia="zh-CN"/>
              </w:rPr>
              <w:t>品牌定位</w:t>
            </w:r>
          </w:p>
        </w:tc>
        <w:tc>
          <w:tcPr>
            <w:tcW w:w="1640" w:type="dxa"/>
            <w:tcBorders>
              <w:top w:val="single" w:color="auto" w:sz="4" w:space="0"/>
              <w:left w:val="single" w:color="auto" w:sz="4" w:space="0"/>
              <w:bottom w:val="single" w:color="auto" w:sz="4" w:space="0"/>
              <w:right w:val="single" w:color="auto" w:sz="4" w:space="0"/>
            </w:tcBorders>
            <w:shd w:val="clear" w:color="auto" w:fill="auto"/>
            <w:vAlign w:val="center"/>
          </w:tcPr>
          <w:p w14:paraId="54B8E6CC">
            <w:pPr>
              <w:keepNext/>
              <w:numPr>
                <w:ilvl w:val="0"/>
                <w:numId w:val="0"/>
              </w:numPr>
              <w:snapToGrid w:val="0"/>
              <w:ind w:left="0" w:leftChars="0" w:right="0" w:rightChars="0" w:firstLine="0" w:firstLineChars="0"/>
              <w:jc w:val="left"/>
              <w:rPr>
                <w:rFonts w:hint="eastAsia" w:ascii="微软雅黑" w:hAnsi="微软雅黑" w:eastAsia="微软雅黑" w:cs="微软雅黑"/>
                <w:kern w:val="2"/>
                <w:sz w:val="18"/>
                <w:szCs w:val="18"/>
                <w:vertAlign w:val="baseline"/>
                <w:lang w:val="en-US" w:eastAsia="zh-CN" w:bidi="ar-SA"/>
              </w:rPr>
            </w:pPr>
            <w:r>
              <w:rPr>
                <w:rFonts w:hint="eastAsia" w:ascii="微软雅黑" w:hAnsi="微软雅黑" w:eastAsia="微软雅黑" w:cs="微软雅黑"/>
                <w:sz w:val="18"/>
                <w:szCs w:val="18"/>
                <w:vertAlign w:val="baseline"/>
                <w:lang w:val="en-US" w:eastAsia="zh-CN"/>
              </w:rPr>
              <w:t>我们的战场和身份</w:t>
            </w:r>
          </w:p>
        </w:tc>
        <w:tc>
          <w:tcPr>
            <w:tcW w:w="3216" w:type="dxa"/>
            <w:tcBorders>
              <w:top w:val="single" w:color="auto" w:sz="4" w:space="0"/>
              <w:left w:val="single" w:color="auto" w:sz="4" w:space="0"/>
              <w:bottom w:val="single" w:color="auto" w:sz="4" w:space="0"/>
              <w:right w:val="single" w:color="auto" w:sz="4" w:space="0"/>
            </w:tcBorders>
            <w:shd w:val="clear" w:color="auto" w:fill="auto"/>
            <w:vAlign w:val="center"/>
          </w:tcPr>
          <w:p w14:paraId="0F1FA789">
            <w:pPr>
              <w:keepNext/>
              <w:numPr>
                <w:ilvl w:val="0"/>
                <w:numId w:val="0"/>
              </w:numPr>
              <w:snapToGrid w:val="0"/>
              <w:ind w:left="0" w:leftChars="0" w:right="0" w:rightChars="0" w:firstLine="0" w:firstLineChars="0"/>
              <w:jc w:val="left"/>
              <w:rPr>
                <w:rFonts w:hint="eastAsia" w:ascii="微软雅黑" w:hAnsi="微软雅黑" w:eastAsia="微软雅黑" w:cs="微软雅黑"/>
                <w:kern w:val="2"/>
                <w:sz w:val="18"/>
                <w:szCs w:val="18"/>
                <w:vertAlign w:val="baseline"/>
                <w:lang w:val="en-US" w:eastAsia="zh-CN" w:bidi="ar-SA"/>
              </w:rPr>
            </w:pPr>
            <w:r>
              <w:rPr>
                <w:rFonts w:hint="eastAsia" w:ascii="微软雅黑" w:hAnsi="微软雅黑" w:eastAsia="微软雅黑" w:cs="微软雅黑"/>
                <w:kern w:val="0"/>
                <w:sz w:val="18"/>
                <w:szCs w:val="18"/>
                <w:lang w:val="en-US" w:eastAsia="zh-CN"/>
              </w:rPr>
              <w:t>品牌定位是金字塔的基石，决定了品牌的战场和身份。它直接回答了“我们是谁”的问题。</w:t>
            </w:r>
          </w:p>
        </w:tc>
        <w:tc>
          <w:tcPr>
            <w:tcW w:w="2088" w:type="dxa"/>
            <w:tcBorders>
              <w:top w:val="single" w:color="auto" w:sz="4" w:space="0"/>
              <w:left w:val="single" w:color="auto" w:sz="4" w:space="0"/>
              <w:bottom w:val="single" w:color="auto" w:sz="4" w:space="0"/>
              <w:right w:val="single" w:color="auto" w:sz="12" w:space="0"/>
            </w:tcBorders>
            <w:shd w:val="clear" w:color="auto" w:fill="auto"/>
            <w:vAlign w:val="center"/>
          </w:tcPr>
          <w:p w14:paraId="7C1DB1B8">
            <w:pPr>
              <w:keepNext/>
              <w:numPr>
                <w:ilvl w:val="0"/>
                <w:numId w:val="0"/>
              </w:numPr>
              <w:snapToGrid w:val="0"/>
              <w:ind w:left="0" w:leftChars="0" w:right="0" w:rightChars="0" w:firstLine="0" w:firstLineChars="0"/>
              <w:jc w:val="left"/>
              <w:rPr>
                <w:rFonts w:hint="eastAsia" w:ascii="微软雅黑" w:hAnsi="微软雅黑" w:eastAsia="微软雅黑" w:cs="微软雅黑"/>
                <w:kern w:val="0"/>
                <w:sz w:val="18"/>
                <w:szCs w:val="18"/>
                <w:lang w:val="en-US" w:eastAsia="zh-CN"/>
              </w:rPr>
            </w:pPr>
            <w:r>
              <w:rPr>
                <w:rFonts w:hint="eastAsia" w:ascii="微软雅黑" w:hAnsi="微软雅黑" w:eastAsia="微软雅黑" w:cs="微软雅黑"/>
                <w:kern w:val="0"/>
                <w:sz w:val="18"/>
                <w:szCs w:val="18"/>
                <w:lang w:val="en-US" w:eastAsia="zh-CN"/>
              </w:rPr>
              <w:t>并向下衍生出</w:t>
            </w:r>
            <w:r>
              <w:rPr>
                <w:rFonts w:hint="eastAsia" w:ascii="微软雅黑" w:hAnsi="微软雅黑" w:eastAsia="微软雅黑" w:cs="微软雅黑"/>
                <w:color w:val="FF0000"/>
                <w:kern w:val="0"/>
                <w:sz w:val="18"/>
                <w:szCs w:val="18"/>
                <w:lang w:val="en-US" w:eastAsia="zh-CN"/>
              </w:rPr>
              <w:t>目标人群</w:t>
            </w:r>
            <w:r>
              <w:rPr>
                <w:rFonts w:hint="eastAsia" w:ascii="微软雅黑" w:hAnsi="微软雅黑" w:eastAsia="微软雅黑" w:cs="微软雅黑"/>
                <w:kern w:val="0"/>
                <w:sz w:val="18"/>
                <w:szCs w:val="18"/>
                <w:lang w:val="en-US" w:eastAsia="zh-CN"/>
              </w:rPr>
              <w:t>（为谁服务）和</w:t>
            </w:r>
            <w:r>
              <w:rPr>
                <w:rFonts w:hint="eastAsia" w:ascii="微软雅黑" w:hAnsi="微软雅黑" w:eastAsia="微软雅黑" w:cs="微软雅黑"/>
                <w:color w:val="FF0000"/>
                <w:kern w:val="0"/>
                <w:sz w:val="18"/>
                <w:szCs w:val="18"/>
                <w:lang w:val="en-US" w:eastAsia="zh-CN"/>
              </w:rPr>
              <w:t>品牌价值</w:t>
            </w:r>
            <w:r>
              <w:rPr>
                <w:rFonts w:hint="eastAsia" w:ascii="微软雅黑" w:hAnsi="微软雅黑" w:eastAsia="微软雅黑" w:cs="微软雅黑"/>
                <w:kern w:val="0"/>
                <w:sz w:val="18"/>
                <w:szCs w:val="18"/>
                <w:lang w:val="en-US" w:eastAsia="zh-CN"/>
              </w:rPr>
              <w:t>（提供什么独特价值）</w:t>
            </w:r>
          </w:p>
        </w:tc>
      </w:tr>
      <w:tr w14:paraId="2F7AF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56" w:type="dxa"/>
            <w:vMerge w:val="continue"/>
            <w:tcBorders>
              <w:top w:val="single" w:color="auto" w:sz="4" w:space="0"/>
              <w:left w:val="single" w:color="auto" w:sz="12" w:space="0"/>
              <w:bottom w:val="single" w:color="auto" w:sz="4" w:space="0"/>
              <w:right w:val="single" w:color="auto" w:sz="4" w:space="0"/>
            </w:tcBorders>
            <w:vAlign w:val="center"/>
          </w:tcPr>
          <w:p w14:paraId="5E67D1F3">
            <w:pPr>
              <w:keepNext/>
              <w:numPr>
                <w:ilvl w:val="0"/>
                <w:numId w:val="0"/>
              </w:numPr>
              <w:snapToGrid w:val="0"/>
              <w:ind w:left="0" w:leftChars="0" w:right="0" w:rightChars="0" w:firstLine="0" w:firstLineChars="0"/>
              <w:jc w:val="center"/>
              <w:rPr>
                <w:rFonts w:hint="eastAsia" w:ascii="微软雅黑" w:hAnsi="微软雅黑" w:eastAsia="微软雅黑" w:cs="微软雅黑"/>
                <w:sz w:val="18"/>
                <w:szCs w:val="18"/>
                <w:vertAlign w:val="baseline"/>
                <w:lang w:val="en-US" w:eastAsia="zh-CN"/>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3AB0B90C">
            <w:pPr>
              <w:keepNext/>
              <w:numPr>
                <w:ilvl w:val="0"/>
                <w:numId w:val="0"/>
              </w:numPr>
              <w:snapToGrid w:val="0"/>
              <w:ind w:left="0" w:leftChars="0" w:right="0" w:rightChars="0" w:firstLine="0" w:firstLineChars="0"/>
              <w:jc w:val="left"/>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目标人群</w:t>
            </w:r>
          </w:p>
        </w:tc>
        <w:tc>
          <w:tcPr>
            <w:tcW w:w="1640" w:type="dxa"/>
            <w:tcBorders>
              <w:top w:val="single" w:color="auto" w:sz="4" w:space="0"/>
              <w:left w:val="single" w:color="auto" w:sz="4" w:space="0"/>
              <w:bottom w:val="single" w:color="auto" w:sz="4" w:space="0"/>
              <w:right w:val="single" w:color="auto" w:sz="4" w:space="0"/>
            </w:tcBorders>
            <w:shd w:val="clear" w:color="auto" w:fill="auto"/>
            <w:vAlign w:val="center"/>
          </w:tcPr>
          <w:p w14:paraId="7F2161EB">
            <w:pPr>
              <w:keepNext/>
              <w:numPr>
                <w:ilvl w:val="0"/>
                <w:numId w:val="0"/>
              </w:numPr>
              <w:snapToGrid w:val="0"/>
              <w:ind w:left="0" w:leftChars="0" w:right="0" w:rightChars="0" w:firstLine="0" w:firstLineChars="0"/>
              <w:jc w:val="left"/>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品牌定位衍生</w:t>
            </w:r>
          </w:p>
        </w:tc>
        <w:tc>
          <w:tcPr>
            <w:tcW w:w="3216" w:type="dxa"/>
            <w:tcBorders>
              <w:top w:val="single" w:color="auto" w:sz="4" w:space="0"/>
              <w:left w:val="single" w:color="auto" w:sz="4" w:space="0"/>
              <w:bottom w:val="single" w:color="auto" w:sz="4" w:space="0"/>
              <w:right w:val="single" w:color="auto" w:sz="4" w:space="0"/>
            </w:tcBorders>
            <w:shd w:val="clear" w:color="auto" w:fill="auto"/>
            <w:vAlign w:val="center"/>
          </w:tcPr>
          <w:p w14:paraId="07057201">
            <w:pPr>
              <w:keepNext/>
              <w:keepLines w:val="0"/>
              <w:widowControl/>
              <w:suppressLineNumbers w:val="0"/>
              <w:snapToGrid w:val="0"/>
              <w:ind w:left="0" w:leftChars="0" w:right="0" w:rightChars="0" w:firstLine="0" w:firstLineChars="0"/>
              <w:jc w:val="left"/>
              <w:rPr>
                <w:rFonts w:hint="eastAsia" w:ascii="微软雅黑" w:hAnsi="微软雅黑" w:eastAsia="微软雅黑" w:cs="微软雅黑"/>
                <w:kern w:val="0"/>
                <w:sz w:val="18"/>
                <w:szCs w:val="18"/>
                <w:lang w:val="en-US" w:eastAsia="zh-CN"/>
              </w:rPr>
            </w:pPr>
            <w:r>
              <w:rPr>
                <w:rFonts w:hint="eastAsia" w:ascii="微软雅黑" w:hAnsi="微软雅黑" w:eastAsia="微软雅黑" w:cs="微软雅黑"/>
                <w:kern w:val="0"/>
                <w:sz w:val="18"/>
                <w:szCs w:val="18"/>
                <w:lang w:val="en-US" w:eastAsia="zh-CN"/>
              </w:rPr>
              <w:t>定位决定了我们</w:t>
            </w:r>
            <w:r>
              <w:rPr>
                <w:rStyle w:val="16"/>
                <w:rFonts w:hint="eastAsia" w:ascii="微软雅黑" w:hAnsi="微软雅黑" w:eastAsia="微软雅黑" w:cs="微软雅黑"/>
                <w:kern w:val="0"/>
                <w:sz w:val="18"/>
                <w:szCs w:val="18"/>
                <w:lang w:val="en-US" w:eastAsia="zh-CN"/>
              </w:rPr>
              <w:t>“为谁服务”</w:t>
            </w:r>
            <w:r>
              <w:rPr>
                <w:rFonts w:hint="eastAsia" w:ascii="微软雅黑" w:hAnsi="微软雅黑" w:eastAsia="微软雅黑" w:cs="微软雅黑"/>
                <w:kern w:val="0"/>
                <w:sz w:val="18"/>
                <w:szCs w:val="18"/>
                <w:lang w:val="en-US" w:eastAsia="zh-CN"/>
              </w:rPr>
              <w:t>。例如，定位于“品质商旅”，目标人群就是“</w:t>
            </w:r>
            <w:r>
              <w:rPr>
                <w:rStyle w:val="16"/>
                <w:rFonts w:hint="eastAsia" w:ascii="微软雅黑" w:hAnsi="微软雅黑" w:eastAsia="微软雅黑" w:cs="微软雅黑"/>
                <w:kern w:val="0"/>
                <w:sz w:val="18"/>
                <w:szCs w:val="18"/>
                <w:lang w:val="en-US" w:eastAsia="zh-CN"/>
              </w:rPr>
              <w:t>上行者</w:t>
            </w:r>
            <w:r>
              <w:rPr>
                <w:rFonts w:hint="eastAsia" w:ascii="微软雅黑" w:hAnsi="微软雅黑" w:eastAsia="微软雅黑" w:cs="微软雅黑"/>
                <w:kern w:val="0"/>
                <w:sz w:val="18"/>
                <w:szCs w:val="18"/>
                <w:lang w:val="en-US" w:eastAsia="zh-CN"/>
              </w:rPr>
              <w:t>”</w:t>
            </w:r>
          </w:p>
        </w:tc>
        <w:tc>
          <w:tcPr>
            <w:tcW w:w="2088" w:type="dxa"/>
            <w:tcBorders>
              <w:top w:val="single" w:color="auto" w:sz="4" w:space="0"/>
              <w:left w:val="single" w:color="auto" w:sz="4" w:space="0"/>
              <w:bottom w:val="single" w:color="auto" w:sz="4" w:space="0"/>
              <w:right w:val="single" w:color="auto" w:sz="12" w:space="0"/>
            </w:tcBorders>
            <w:shd w:val="clear" w:color="auto" w:fill="auto"/>
            <w:vAlign w:val="center"/>
          </w:tcPr>
          <w:p w14:paraId="65A98B0D">
            <w:pPr>
              <w:keepNext/>
              <w:keepLines w:val="0"/>
              <w:widowControl/>
              <w:suppressLineNumbers w:val="0"/>
              <w:snapToGrid w:val="0"/>
              <w:ind w:left="0" w:leftChars="0" w:right="0" w:rightChars="0" w:firstLine="0" w:firstLineChars="0"/>
              <w:jc w:val="left"/>
              <w:rPr>
                <w:rFonts w:hint="eastAsia" w:ascii="微软雅黑" w:hAnsi="微软雅黑" w:eastAsia="微软雅黑" w:cs="微软雅黑"/>
                <w:kern w:val="0"/>
                <w:sz w:val="18"/>
                <w:szCs w:val="18"/>
                <w:lang w:val="en-US" w:eastAsia="zh-CN"/>
              </w:rPr>
            </w:pPr>
            <w:r>
              <w:rPr>
                <w:rFonts w:hint="eastAsia" w:ascii="微软雅黑" w:hAnsi="微软雅黑" w:eastAsia="微软雅黑" w:cs="微软雅黑"/>
                <w:kern w:val="0"/>
                <w:sz w:val="18"/>
                <w:szCs w:val="18"/>
                <w:lang w:val="en-US" w:eastAsia="zh-CN"/>
              </w:rPr>
              <w:t>目标人群与核心价值观共同定义</w:t>
            </w:r>
            <w:r>
              <w:rPr>
                <w:rStyle w:val="16"/>
                <w:rFonts w:hint="eastAsia" w:ascii="微软雅黑" w:hAnsi="微软雅黑" w:eastAsia="微软雅黑" w:cs="微软雅黑"/>
                <w:kern w:val="0"/>
                <w:sz w:val="18"/>
                <w:szCs w:val="18"/>
                <w:lang w:val="en-US" w:eastAsia="zh-CN"/>
              </w:rPr>
              <w:t>品牌调性</w:t>
            </w:r>
            <w:r>
              <w:rPr>
                <w:rFonts w:hint="eastAsia" w:ascii="微软雅黑" w:hAnsi="微软雅黑" w:eastAsia="微软雅黑" w:cs="微软雅黑"/>
                <w:kern w:val="0"/>
                <w:sz w:val="18"/>
                <w:szCs w:val="18"/>
                <w:lang w:val="en-US" w:eastAsia="zh-CN"/>
              </w:rPr>
              <w:t>。</w:t>
            </w:r>
          </w:p>
        </w:tc>
      </w:tr>
      <w:tr w14:paraId="2FD2E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56" w:type="dxa"/>
            <w:vMerge w:val="continue"/>
            <w:tcBorders>
              <w:top w:val="single" w:color="auto" w:sz="4" w:space="0"/>
              <w:left w:val="single" w:color="auto" w:sz="12" w:space="0"/>
              <w:bottom w:val="single" w:color="auto" w:sz="4" w:space="0"/>
              <w:right w:val="single" w:color="auto" w:sz="4" w:space="0"/>
            </w:tcBorders>
            <w:vAlign w:val="center"/>
          </w:tcPr>
          <w:p w14:paraId="2603E3FF">
            <w:pPr>
              <w:keepNext/>
              <w:numPr>
                <w:ilvl w:val="0"/>
                <w:numId w:val="0"/>
              </w:numPr>
              <w:snapToGrid w:val="0"/>
              <w:ind w:left="0" w:leftChars="0" w:right="0" w:rightChars="0" w:firstLine="0" w:firstLineChars="0"/>
              <w:jc w:val="center"/>
              <w:rPr>
                <w:rFonts w:hint="eastAsia" w:ascii="微软雅黑" w:hAnsi="微软雅黑" w:eastAsia="微软雅黑" w:cs="微软雅黑"/>
                <w:sz w:val="18"/>
                <w:szCs w:val="18"/>
                <w:vertAlign w:val="baseline"/>
                <w:lang w:val="en-US" w:eastAsia="zh-CN"/>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148C19EA">
            <w:pPr>
              <w:keepNext/>
              <w:numPr>
                <w:ilvl w:val="0"/>
                <w:numId w:val="0"/>
              </w:numPr>
              <w:snapToGrid w:val="0"/>
              <w:ind w:left="0" w:leftChars="0" w:right="0" w:rightChars="0" w:firstLine="0" w:firstLineChars="0"/>
              <w:jc w:val="left"/>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品牌价值</w:t>
            </w:r>
          </w:p>
        </w:tc>
        <w:tc>
          <w:tcPr>
            <w:tcW w:w="1640" w:type="dxa"/>
            <w:tcBorders>
              <w:top w:val="single" w:color="auto" w:sz="4" w:space="0"/>
              <w:left w:val="single" w:color="auto" w:sz="4" w:space="0"/>
              <w:bottom w:val="single" w:color="auto" w:sz="4" w:space="0"/>
              <w:right w:val="single" w:color="auto" w:sz="4" w:space="0"/>
            </w:tcBorders>
            <w:shd w:val="clear" w:color="auto" w:fill="auto"/>
            <w:vAlign w:val="center"/>
          </w:tcPr>
          <w:p w14:paraId="14A547FB">
            <w:pPr>
              <w:keepNext/>
              <w:numPr>
                <w:ilvl w:val="0"/>
                <w:numId w:val="0"/>
              </w:numPr>
              <w:snapToGrid w:val="0"/>
              <w:ind w:left="0" w:leftChars="0" w:right="0" w:rightChars="0" w:firstLine="0" w:firstLineChars="0"/>
              <w:jc w:val="left"/>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品牌定位衍生</w:t>
            </w:r>
          </w:p>
        </w:tc>
        <w:tc>
          <w:tcPr>
            <w:tcW w:w="3216" w:type="dxa"/>
            <w:tcBorders>
              <w:top w:val="single" w:color="auto" w:sz="4" w:space="0"/>
              <w:left w:val="single" w:color="auto" w:sz="4" w:space="0"/>
              <w:bottom w:val="single" w:color="auto" w:sz="4" w:space="0"/>
              <w:right w:val="single" w:color="auto" w:sz="4" w:space="0"/>
            </w:tcBorders>
            <w:shd w:val="clear" w:color="auto" w:fill="auto"/>
            <w:vAlign w:val="center"/>
          </w:tcPr>
          <w:p w14:paraId="6FA7EF2E">
            <w:pPr>
              <w:keepNext/>
              <w:keepLines w:val="0"/>
              <w:widowControl/>
              <w:suppressLineNumbers w:val="0"/>
              <w:snapToGrid w:val="0"/>
              <w:ind w:left="0" w:leftChars="0" w:right="0" w:rightChars="0" w:firstLine="0" w:firstLineChars="0"/>
              <w:jc w:val="left"/>
              <w:rPr>
                <w:rFonts w:hint="eastAsia" w:ascii="微软雅黑" w:hAnsi="微软雅黑" w:eastAsia="微软雅黑" w:cs="微软雅黑"/>
                <w:kern w:val="0"/>
                <w:sz w:val="18"/>
                <w:szCs w:val="18"/>
                <w:lang w:val="en-US" w:eastAsia="zh-CN"/>
              </w:rPr>
            </w:pPr>
            <w:r>
              <w:rPr>
                <w:rFonts w:hint="eastAsia" w:ascii="微软雅黑" w:hAnsi="微软雅黑" w:eastAsia="微软雅黑" w:cs="微软雅黑"/>
                <w:kern w:val="0"/>
                <w:sz w:val="18"/>
                <w:szCs w:val="18"/>
                <w:lang w:val="en-US" w:eastAsia="zh-CN"/>
              </w:rPr>
              <w:t>定位承诺了我们</w:t>
            </w:r>
            <w:r>
              <w:rPr>
                <w:rStyle w:val="16"/>
                <w:rFonts w:hint="eastAsia" w:ascii="微软雅黑" w:hAnsi="微软雅黑" w:eastAsia="微软雅黑" w:cs="微软雅黑"/>
                <w:kern w:val="0"/>
                <w:sz w:val="18"/>
                <w:szCs w:val="18"/>
                <w:lang w:val="en-US" w:eastAsia="zh-CN"/>
              </w:rPr>
              <w:t>“提供什么独特的核心利益”</w:t>
            </w:r>
            <w:r>
              <w:rPr>
                <w:rFonts w:hint="eastAsia" w:ascii="微软雅黑" w:hAnsi="微软雅黑" w:eastAsia="微软雅黑" w:cs="微软雅黑"/>
                <w:kern w:val="0"/>
                <w:sz w:val="18"/>
                <w:szCs w:val="18"/>
                <w:lang w:val="en-US" w:eastAsia="zh-CN"/>
              </w:rPr>
              <w:t>。例如“高效、有品、可深度连接身心的旅居体验”。</w:t>
            </w:r>
          </w:p>
        </w:tc>
        <w:tc>
          <w:tcPr>
            <w:tcW w:w="2088" w:type="dxa"/>
            <w:tcBorders>
              <w:top w:val="single" w:color="auto" w:sz="4" w:space="0"/>
              <w:left w:val="single" w:color="auto" w:sz="4" w:space="0"/>
              <w:bottom w:val="single" w:color="auto" w:sz="4" w:space="0"/>
              <w:right w:val="single" w:color="auto" w:sz="12" w:space="0"/>
            </w:tcBorders>
            <w:shd w:val="clear" w:color="auto" w:fill="auto"/>
            <w:vAlign w:val="center"/>
          </w:tcPr>
          <w:p w14:paraId="7C960B11">
            <w:pPr>
              <w:keepNext/>
              <w:keepLines w:val="0"/>
              <w:widowControl/>
              <w:suppressLineNumbers w:val="0"/>
              <w:snapToGrid w:val="0"/>
              <w:ind w:left="0" w:leftChars="0" w:right="0" w:rightChars="0" w:firstLine="0" w:firstLineChars="0"/>
              <w:jc w:val="left"/>
              <w:rPr>
                <w:rFonts w:hint="eastAsia" w:ascii="微软雅黑" w:hAnsi="微软雅黑" w:eastAsia="微软雅黑" w:cs="微软雅黑"/>
                <w:kern w:val="0"/>
                <w:sz w:val="18"/>
                <w:szCs w:val="18"/>
                <w:lang w:val="en-US" w:eastAsia="zh-CN"/>
              </w:rPr>
            </w:pPr>
            <w:r>
              <w:rPr>
                <w:rStyle w:val="20"/>
                <w:rFonts w:hint="eastAsia" w:ascii="微软雅黑" w:hAnsi="微软雅黑" w:eastAsia="微软雅黑" w:cs="微软雅黑"/>
                <w:sz w:val="18"/>
                <w:szCs w:val="18"/>
                <w:lang w:val="en-US" w:eastAsia="zh-CN"/>
              </w:rPr>
              <w:t>是定位对目标人群的核心承诺，是功能与情感价值的总和。</w:t>
            </w:r>
          </w:p>
        </w:tc>
      </w:tr>
      <w:tr w14:paraId="181C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56" w:type="dxa"/>
            <w:tcBorders>
              <w:top w:val="single" w:color="auto" w:sz="4" w:space="0"/>
              <w:left w:val="single" w:color="auto" w:sz="12" w:space="0"/>
              <w:bottom w:val="single" w:color="auto" w:sz="4" w:space="0"/>
              <w:right w:val="single" w:color="auto" w:sz="4" w:space="0"/>
            </w:tcBorders>
            <w:vAlign w:val="center"/>
          </w:tcPr>
          <w:p w14:paraId="4E458591">
            <w:pPr>
              <w:keepNext/>
              <w:numPr>
                <w:ilvl w:val="0"/>
                <w:numId w:val="0"/>
              </w:numPr>
              <w:snapToGrid w:val="0"/>
              <w:ind w:left="0" w:leftChars="0" w:right="0" w:rightChars="0" w:firstLine="0" w:firstLineChars="0"/>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内核层</w:t>
            </w:r>
          </w:p>
          <w:p w14:paraId="34035C42">
            <w:pPr>
              <w:keepNext/>
              <w:numPr>
                <w:ilvl w:val="0"/>
                <w:numId w:val="0"/>
              </w:numPr>
              <w:snapToGrid w:val="0"/>
              <w:ind w:left="0" w:leftChars="0" w:right="0" w:rightChars="0" w:firstLine="0" w:firstLineChars="0"/>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（精神指引）</w:t>
            </w:r>
          </w:p>
          <w:p w14:paraId="2C067F04">
            <w:pPr>
              <w:keepNext/>
              <w:numPr>
                <w:ilvl w:val="0"/>
                <w:numId w:val="0"/>
              </w:numPr>
              <w:snapToGrid w:val="0"/>
              <w:ind w:left="0" w:leftChars="0" w:right="0" w:rightChars="0" w:firstLine="0" w:firstLineChars="0"/>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drawing>
                <wp:inline distT="0" distB="0" distL="0" distR="0">
                  <wp:extent cx="203200" cy="203200"/>
                  <wp:effectExtent l="0" t="0" r="10160" b="0"/>
                  <wp:docPr id="1037" name="图片 12" descr="10787480699"/>
                  <wp:cNvGraphicFramePr/>
                  <a:graphic xmlns:a="http://schemas.openxmlformats.org/drawingml/2006/main">
                    <a:graphicData uri="http://schemas.openxmlformats.org/drawingml/2006/picture">
                      <pic:pic xmlns:pic="http://schemas.openxmlformats.org/drawingml/2006/picture">
                        <pic:nvPicPr>
                          <pic:cNvPr id="1037" name="图片 12" descr="10787480699"/>
                          <pic:cNvPicPr/>
                        </pic:nvPicPr>
                        <pic:blipFill>
                          <a:blip r:embed="rId13" cstate="print"/>
                          <a:srcRect/>
                          <a:stretch>
                            <a:fillRect/>
                          </a:stretch>
                        </pic:blipFill>
                        <pic:spPr>
                          <a:xfrm>
                            <a:off x="0" y="0"/>
                            <a:ext cx="203200" cy="203200"/>
                          </a:xfrm>
                          <a:prstGeom prst="rect">
                            <a:avLst/>
                          </a:prstGeom>
                        </pic:spPr>
                      </pic:pic>
                    </a:graphicData>
                  </a:graphic>
                </wp:inline>
              </w:drawing>
            </w:r>
          </w:p>
          <w:p w14:paraId="1B0D0192">
            <w:pPr>
              <w:keepNext/>
              <w:numPr>
                <w:ilvl w:val="0"/>
                <w:numId w:val="0"/>
              </w:numPr>
              <w:snapToGrid w:val="0"/>
              <w:ind w:left="0" w:leftChars="0" w:right="0" w:rightChars="0" w:firstLine="0" w:firstLineChars="0"/>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支柱</w:t>
            </w:r>
          </w:p>
        </w:tc>
        <w:tc>
          <w:tcPr>
            <w:tcW w:w="1112" w:type="dxa"/>
            <w:tcBorders>
              <w:top w:val="single" w:color="auto" w:sz="4" w:space="0"/>
              <w:left w:val="single" w:color="auto" w:sz="4" w:space="0"/>
              <w:bottom w:val="single" w:color="auto" w:sz="4" w:space="0"/>
              <w:right w:val="single" w:color="auto" w:sz="4" w:space="0"/>
            </w:tcBorders>
            <w:vAlign w:val="center"/>
          </w:tcPr>
          <w:p w14:paraId="3CA70AE4">
            <w:pPr>
              <w:keepNext/>
              <w:numPr>
                <w:ilvl w:val="0"/>
                <w:numId w:val="0"/>
              </w:numPr>
              <w:snapToGrid w:val="0"/>
              <w:ind w:left="0" w:leftChars="0" w:right="0" w:rightChars="0" w:firstLine="0" w:firstLineChars="0"/>
              <w:jc w:val="left"/>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核心价值观</w:t>
            </w:r>
          </w:p>
        </w:tc>
        <w:tc>
          <w:tcPr>
            <w:tcW w:w="1640" w:type="dxa"/>
            <w:tcBorders>
              <w:top w:val="single" w:color="auto" w:sz="4" w:space="0"/>
              <w:left w:val="single" w:color="auto" w:sz="4" w:space="0"/>
              <w:bottom w:val="single" w:color="auto" w:sz="4" w:space="0"/>
              <w:right w:val="single" w:color="auto" w:sz="4" w:space="0"/>
            </w:tcBorders>
            <w:vAlign w:val="center"/>
          </w:tcPr>
          <w:p w14:paraId="72A91C2E">
            <w:pPr>
              <w:keepNext/>
              <w:numPr>
                <w:ilvl w:val="0"/>
                <w:numId w:val="0"/>
              </w:numPr>
              <w:snapToGrid w:val="0"/>
              <w:ind w:left="0" w:leftChars="0" w:right="0" w:rightChars="0" w:firstLine="0" w:firstLineChars="0"/>
              <w:jc w:val="left"/>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内在信念与精神</w:t>
            </w:r>
          </w:p>
        </w:tc>
        <w:tc>
          <w:tcPr>
            <w:tcW w:w="3216" w:type="dxa"/>
            <w:tcBorders>
              <w:top w:val="single" w:color="auto" w:sz="4" w:space="0"/>
              <w:left w:val="single" w:color="auto" w:sz="4" w:space="0"/>
              <w:bottom w:val="single" w:color="auto" w:sz="4" w:space="0"/>
              <w:right w:val="single" w:color="auto" w:sz="4" w:space="0"/>
            </w:tcBorders>
            <w:vAlign w:val="center"/>
          </w:tcPr>
          <w:p w14:paraId="0BBBCC2E">
            <w:pPr>
              <w:keepNext/>
              <w:keepLines w:val="0"/>
              <w:widowControl/>
              <w:suppressLineNumbers w:val="0"/>
              <w:snapToGrid w:val="0"/>
              <w:ind w:left="0" w:leftChars="0" w:right="0" w:rightChars="0" w:firstLine="0" w:firstLineChars="0"/>
              <w:jc w:val="left"/>
              <w:rPr>
                <w:rFonts w:hint="eastAsia" w:ascii="微软雅黑" w:hAnsi="微软雅黑" w:eastAsia="微软雅黑" w:cs="微软雅黑"/>
                <w:kern w:val="0"/>
                <w:sz w:val="18"/>
                <w:szCs w:val="18"/>
                <w:lang w:val="en-US" w:eastAsia="zh-CN"/>
              </w:rPr>
            </w:pPr>
            <w:r>
              <w:rPr>
                <w:rFonts w:hint="eastAsia" w:ascii="微软雅黑" w:hAnsi="微软雅黑" w:eastAsia="微软雅黑" w:cs="微软雅黑"/>
                <w:kern w:val="0"/>
                <w:sz w:val="18"/>
                <w:szCs w:val="18"/>
                <w:lang w:val="en-US" w:eastAsia="zh-CN"/>
              </w:rPr>
              <w:t>此层是战略的深化与内化。核心价值观是品牌的灵魂与内在信念，它从定位、人群和价值中凝练而成，是品牌一切行为的根本原则。它直接指导了</w:t>
            </w:r>
            <w:r>
              <w:rPr>
                <w:rFonts w:hint="eastAsia" w:ascii="微软雅黑" w:hAnsi="微软雅黑" w:eastAsia="微软雅黑" w:cs="微软雅黑"/>
                <w:color w:val="FF0000"/>
                <w:kern w:val="0"/>
                <w:sz w:val="18"/>
                <w:szCs w:val="18"/>
                <w:lang w:val="en-US" w:eastAsia="zh-CN"/>
              </w:rPr>
              <w:t>服务承诺</w:t>
            </w:r>
            <w:r>
              <w:rPr>
                <w:rFonts w:hint="eastAsia" w:ascii="微软雅黑" w:hAnsi="微软雅黑" w:eastAsia="微软雅黑" w:cs="微软雅黑"/>
                <w:kern w:val="0"/>
                <w:sz w:val="18"/>
                <w:szCs w:val="18"/>
                <w:lang w:val="en-US" w:eastAsia="zh-CN"/>
              </w:rPr>
              <w:t>的制定，确保内外一致。</w:t>
            </w:r>
          </w:p>
          <w:p w14:paraId="62976272">
            <w:pPr>
              <w:keepNext/>
              <w:keepLines w:val="0"/>
              <w:widowControl/>
              <w:suppressLineNumbers w:val="0"/>
              <w:snapToGrid w:val="0"/>
              <w:ind w:left="0" w:leftChars="0" w:right="0" w:rightChars="0" w:firstLine="0" w:firstLineChars="0"/>
              <w:jc w:val="left"/>
              <w:rPr>
                <w:rFonts w:hint="eastAsia" w:ascii="微软雅黑" w:hAnsi="微软雅黑" w:eastAsia="微软雅黑" w:cs="微软雅黑"/>
                <w:kern w:val="0"/>
                <w:sz w:val="18"/>
                <w:szCs w:val="18"/>
                <w:lang w:val="en-US" w:eastAsia="zh-CN"/>
              </w:rPr>
            </w:pPr>
            <w:r>
              <w:rPr>
                <w:rFonts w:hint="eastAsia" w:ascii="微软雅黑" w:hAnsi="微软雅黑" w:eastAsia="微软雅黑" w:cs="微软雅黑"/>
                <w:kern w:val="0"/>
                <w:sz w:val="18"/>
                <w:szCs w:val="18"/>
                <w:lang w:val="en-US" w:eastAsia="zh-CN"/>
              </w:rPr>
              <w:t>它回答了“我们信仰什么？”，如“上进、从容”。</w:t>
            </w:r>
          </w:p>
        </w:tc>
        <w:tc>
          <w:tcPr>
            <w:tcW w:w="2088" w:type="dxa"/>
            <w:tcBorders>
              <w:top w:val="single" w:color="auto" w:sz="4" w:space="0"/>
              <w:left w:val="single" w:color="auto" w:sz="4" w:space="0"/>
              <w:bottom w:val="single" w:color="auto" w:sz="4" w:space="0"/>
              <w:right w:val="single" w:color="auto" w:sz="12" w:space="0"/>
            </w:tcBorders>
            <w:vAlign w:val="center"/>
          </w:tcPr>
          <w:p w14:paraId="3911AD52">
            <w:pPr>
              <w:keepNext/>
              <w:keepLines w:val="0"/>
              <w:widowControl/>
              <w:suppressLineNumbers w:val="0"/>
              <w:snapToGrid w:val="0"/>
              <w:ind w:left="0" w:leftChars="0" w:right="0" w:rightChars="0" w:firstLine="0" w:firstLineChars="0"/>
              <w:jc w:val="left"/>
              <w:rPr>
                <w:rFonts w:hint="eastAsia" w:ascii="微软雅黑" w:hAnsi="微软雅黑" w:eastAsia="微软雅黑" w:cs="微软雅黑"/>
                <w:sz w:val="18"/>
                <w:szCs w:val="18"/>
              </w:rPr>
            </w:pPr>
            <w:r>
              <w:rPr>
                <w:rFonts w:hint="eastAsia" w:ascii="微软雅黑" w:hAnsi="微软雅黑" w:eastAsia="微软雅黑" w:cs="微软雅黑"/>
                <w:kern w:val="0"/>
                <w:sz w:val="18"/>
                <w:szCs w:val="18"/>
                <w:lang w:val="en-US" w:eastAsia="zh-CN"/>
              </w:rPr>
              <w:t>核心价值观驱动</w:t>
            </w:r>
            <w:r>
              <w:rPr>
                <w:rStyle w:val="16"/>
                <w:rFonts w:hint="eastAsia" w:ascii="微软雅黑" w:hAnsi="微软雅黑" w:eastAsia="微软雅黑" w:cs="微软雅黑"/>
                <w:kern w:val="0"/>
                <w:sz w:val="18"/>
                <w:szCs w:val="18"/>
                <w:lang w:val="en-US" w:eastAsia="zh-CN"/>
              </w:rPr>
              <w:t>服务理念</w:t>
            </w:r>
            <w:r>
              <w:rPr>
                <w:rFonts w:hint="eastAsia" w:ascii="微软雅黑" w:hAnsi="微软雅黑" w:eastAsia="微软雅黑" w:cs="微软雅黑"/>
                <w:kern w:val="0"/>
                <w:sz w:val="18"/>
                <w:szCs w:val="18"/>
                <w:lang w:val="en-US" w:eastAsia="zh-CN"/>
              </w:rPr>
              <w:t>（内部行为指南）和</w:t>
            </w:r>
            <w:r>
              <w:rPr>
                <w:rStyle w:val="16"/>
                <w:rFonts w:hint="eastAsia" w:ascii="微软雅黑" w:hAnsi="微软雅黑" w:eastAsia="微软雅黑" w:cs="微软雅黑"/>
                <w:kern w:val="0"/>
                <w:sz w:val="18"/>
                <w:szCs w:val="18"/>
                <w:lang w:val="en-US" w:eastAsia="zh-CN"/>
              </w:rPr>
              <w:t>品牌故事</w:t>
            </w:r>
            <w:r>
              <w:rPr>
                <w:rFonts w:hint="eastAsia" w:ascii="微软雅黑" w:hAnsi="微软雅黑" w:eastAsia="微软雅黑" w:cs="微软雅黑"/>
                <w:kern w:val="0"/>
                <w:sz w:val="18"/>
                <w:szCs w:val="18"/>
                <w:lang w:val="en-US" w:eastAsia="zh-CN"/>
              </w:rPr>
              <w:t>（外部情感沟通）</w:t>
            </w:r>
          </w:p>
          <w:p w14:paraId="00F25208">
            <w:pPr>
              <w:keepNext/>
              <w:keepLines w:val="0"/>
              <w:widowControl/>
              <w:suppressLineNumbers w:val="0"/>
              <w:snapToGrid w:val="0"/>
              <w:ind w:left="0" w:leftChars="0" w:right="0" w:rightChars="0" w:firstLine="0" w:firstLineChars="0"/>
              <w:jc w:val="left"/>
              <w:rPr>
                <w:rFonts w:hint="eastAsia" w:ascii="微软雅黑" w:hAnsi="微软雅黑" w:eastAsia="微软雅黑" w:cs="微软雅黑"/>
                <w:kern w:val="0"/>
                <w:sz w:val="18"/>
                <w:szCs w:val="18"/>
                <w:lang w:val="en-US" w:eastAsia="zh-CN"/>
              </w:rPr>
            </w:pPr>
            <w:r>
              <w:rPr>
                <w:rFonts w:hint="eastAsia" w:ascii="微软雅黑" w:hAnsi="微软雅黑" w:eastAsia="微软雅黑" w:cs="微软雅黑"/>
                <w:kern w:val="0"/>
                <w:sz w:val="18"/>
                <w:szCs w:val="18"/>
                <w:lang w:val="en-US" w:eastAsia="zh-CN"/>
              </w:rPr>
              <w:t>核心价值观与目标人群共同定义</w:t>
            </w:r>
            <w:r>
              <w:rPr>
                <w:rStyle w:val="16"/>
                <w:rFonts w:hint="eastAsia" w:ascii="微软雅黑" w:hAnsi="微软雅黑" w:eastAsia="微软雅黑" w:cs="微软雅黑"/>
                <w:kern w:val="0"/>
                <w:sz w:val="18"/>
                <w:szCs w:val="18"/>
                <w:lang w:val="en-US" w:eastAsia="zh-CN"/>
              </w:rPr>
              <w:t>品牌调性</w:t>
            </w:r>
            <w:r>
              <w:rPr>
                <w:rFonts w:hint="eastAsia" w:ascii="微软雅黑" w:hAnsi="微软雅黑" w:eastAsia="微软雅黑" w:cs="微软雅黑"/>
                <w:kern w:val="0"/>
                <w:sz w:val="18"/>
                <w:szCs w:val="18"/>
                <w:lang w:val="en-US" w:eastAsia="zh-CN"/>
              </w:rPr>
              <w:t>。</w:t>
            </w:r>
          </w:p>
        </w:tc>
      </w:tr>
      <w:tr w14:paraId="5D41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56" w:type="dxa"/>
            <w:vMerge w:val="restart"/>
            <w:tcBorders>
              <w:top w:val="single" w:color="auto" w:sz="4" w:space="0"/>
              <w:left w:val="single" w:color="auto" w:sz="12" w:space="0"/>
              <w:bottom w:val="single" w:color="auto" w:sz="4" w:space="0"/>
              <w:right w:val="single" w:color="auto" w:sz="4" w:space="0"/>
            </w:tcBorders>
            <w:vAlign w:val="center"/>
          </w:tcPr>
          <w:p w14:paraId="0717FFCA">
            <w:pPr>
              <w:keepNext/>
              <w:numPr>
                <w:ilvl w:val="0"/>
                <w:numId w:val="0"/>
              </w:numPr>
              <w:snapToGrid w:val="0"/>
              <w:ind w:left="0" w:leftChars="0" w:right="0" w:rightChars="0" w:firstLine="0" w:firstLineChars="0"/>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表达层</w:t>
            </w:r>
          </w:p>
          <w:p w14:paraId="48D12AB1">
            <w:pPr>
              <w:keepNext/>
              <w:numPr>
                <w:ilvl w:val="0"/>
                <w:numId w:val="0"/>
              </w:numPr>
              <w:snapToGrid w:val="0"/>
              <w:ind w:left="0" w:leftChars="0" w:right="0" w:rightChars="0" w:firstLine="0" w:firstLineChars="0"/>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（沟通行动）</w:t>
            </w:r>
          </w:p>
          <w:p w14:paraId="763C8612">
            <w:pPr>
              <w:keepNext/>
              <w:numPr>
                <w:ilvl w:val="0"/>
                <w:numId w:val="0"/>
              </w:numPr>
              <w:snapToGrid w:val="0"/>
              <w:ind w:left="0" w:leftChars="0" w:right="0" w:rightChars="0" w:firstLine="0" w:firstLineChars="0"/>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drawing>
                <wp:inline distT="0" distB="0" distL="0" distR="0">
                  <wp:extent cx="203200" cy="203200"/>
                  <wp:effectExtent l="0" t="0" r="10160" b="0"/>
                  <wp:docPr id="1038" name="图片 11" descr="10787480699"/>
                  <wp:cNvGraphicFramePr/>
                  <a:graphic xmlns:a="http://schemas.openxmlformats.org/drawingml/2006/main">
                    <a:graphicData uri="http://schemas.openxmlformats.org/drawingml/2006/picture">
                      <pic:pic xmlns:pic="http://schemas.openxmlformats.org/drawingml/2006/picture">
                        <pic:nvPicPr>
                          <pic:cNvPr id="1038" name="图片 11" descr="10787480699"/>
                          <pic:cNvPicPr/>
                        </pic:nvPicPr>
                        <pic:blipFill>
                          <a:blip r:embed="rId13" cstate="print"/>
                          <a:srcRect/>
                          <a:stretch>
                            <a:fillRect/>
                          </a:stretch>
                        </pic:blipFill>
                        <pic:spPr>
                          <a:xfrm>
                            <a:off x="0" y="0"/>
                            <a:ext cx="203200" cy="203200"/>
                          </a:xfrm>
                          <a:prstGeom prst="rect">
                            <a:avLst/>
                          </a:prstGeom>
                        </pic:spPr>
                      </pic:pic>
                    </a:graphicData>
                  </a:graphic>
                </wp:inline>
              </w:drawing>
            </w:r>
          </w:p>
          <w:p w14:paraId="1B06F70D">
            <w:pPr>
              <w:keepNext/>
              <w:numPr>
                <w:ilvl w:val="0"/>
                <w:numId w:val="0"/>
              </w:numPr>
              <w:snapToGrid w:val="0"/>
              <w:ind w:left="0" w:leftChars="0" w:right="0" w:rightChars="0" w:firstLine="0" w:firstLineChars="0"/>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屋顶</w:t>
            </w:r>
          </w:p>
        </w:tc>
        <w:tc>
          <w:tcPr>
            <w:tcW w:w="1112" w:type="dxa"/>
            <w:tcBorders>
              <w:top w:val="single" w:color="auto" w:sz="4" w:space="0"/>
              <w:left w:val="single" w:color="auto" w:sz="4" w:space="0"/>
              <w:bottom w:val="single" w:color="auto" w:sz="4" w:space="0"/>
              <w:right w:val="single" w:color="auto" w:sz="4" w:space="0"/>
            </w:tcBorders>
            <w:vAlign w:val="center"/>
          </w:tcPr>
          <w:p w14:paraId="73F008BE">
            <w:pPr>
              <w:keepNext/>
              <w:numPr>
                <w:ilvl w:val="0"/>
                <w:numId w:val="0"/>
              </w:numPr>
              <w:snapToGrid w:val="0"/>
              <w:ind w:left="0" w:leftChars="0" w:right="0" w:rightChars="0" w:firstLine="0" w:firstLineChars="0"/>
              <w:jc w:val="left"/>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服务理念</w:t>
            </w:r>
          </w:p>
        </w:tc>
        <w:tc>
          <w:tcPr>
            <w:tcW w:w="1640" w:type="dxa"/>
            <w:tcBorders>
              <w:top w:val="single" w:color="auto" w:sz="4" w:space="0"/>
              <w:left w:val="single" w:color="auto" w:sz="4" w:space="0"/>
              <w:bottom w:val="single" w:color="auto" w:sz="4" w:space="0"/>
              <w:right w:val="single" w:color="auto" w:sz="4" w:space="0"/>
            </w:tcBorders>
            <w:vAlign w:val="center"/>
          </w:tcPr>
          <w:p w14:paraId="2BB7F2F9">
            <w:pPr>
              <w:keepNext/>
              <w:numPr>
                <w:ilvl w:val="0"/>
                <w:numId w:val="0"/>
              </w:numPr>
              <w:snapToGrid w:val="0"/>
              <w:ind w:left="0" w:leftChars="0" w:right="0" w:rightChars="0" w:firstLine="0" w:firstLineChars="0"/>
              <w:jc w:val="left"/>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具体的行动指南</w:t>
            </w:r>
          </w:p>
        </w:tc>
        <w:tc>
          <w:tcPr>
            <w:tcW w:w="3216" w:type="dxa"/>
            <w:tcBorders>
              <w:top w:val="single" w:color="auto" w:sz="4" w:space="0"/>
              <w:left w:val="single" w:color="auto" w:sz="4" w:space="0"/>
              <w:bottom w:val="single" w:color="auto" w:sz="4" w:space="0"/>
              <w:right w:val="single" w:color="auto" w:sz="4" w:space="0"/>
            </w:tcBorders>
            <w:shd w:val="clear" w:color="auto" w:fill="auto"/>
            <w:vAlign w:val="center"/>
          </w:tcPr>
          <w:p w14:paraId="60EFA5C5">
            <w:pPr>
              <w:keepNext/>
              <w:numPr>
                <w:ilvl w:val="0"/>
                <w:numId w:val="0"/>
              </w:numPr>
              <w:snapToGrid w:val="0"/>
              <w:ind w:left="0" w:leftChars="0" w:right="0" w:rightChars="0" w:firstLine="0" w:firstLineChars="0"/>
              <w:jc w:val="left"/>
              <w:rPr>
                <w:rFonts w:hint="eastAsia" w:ascii="微软雅黑" w:hAnsi="微软雅黑" w:eastAsia="微软雅黑" w:cs="微软雅黑"/>
                <w:kern w:val="0"/>
                <w:sz w:val="16"/>
                <w:szCs w:val="16"/>
                <w:lang w:val="en-US" w:eastAsia="zh-CN"/>
              </w:rPr>
            </w:pPr>
            <w:r>
              <w:rPr>
                <w:rFonts w:hint="eastAsia" w:ascii="微软雅黑" w:hAnsi="微软雅黑" w:eastAsia="微软雅黑" w:cs="微软雅黑"/>
                <w:kern w:val="0"/>
                <w:sz w:val="16"/>
                <w:szCs w:val="16"/>
                <w:lang w:val="en-US" w:eastAsia="zh-CN"/>
              </w:rPr>
              <w:t>服务理念是核心价值观在具体行动上的体现，是品牌价值的实现保障。是指导一切服务行为的</w:t>
            </w:r>
            <w:r>
              <w:rPr>
                <w:rStyle w:val="16"/>
                <w:rFonts w:hint="eastAsia" w:ascii="微软雅黑" w:hAnsi="微软雅黑" w:eastAsia="微软雅黑" w:cs="微软雅黑"/>
                <w:kern w:val="0"/>
                <w:sz w:val="16"/>
                <w:szCs w:val="16"/>
                <w:lang w:val="en-US" w:eastAsia="zh-CN"/>
              </w:rPr>
              <w:t>哲学和准则</w:t>
            </w:r>
            <w:r>
              <w:rPr>
                <w:rFonts w:hint="eastAsia" w:ascii="微软雅黑" w:hAnsi="微软雅黑" w:eastAsia="微软雅黑" w:cs="微软雅黑"/>
                <w:kern w:val="0"/>
                <w:sz w:val="16"/>
                <w:szCs w:val="16"/>
                <w:lang w:val="en-US" w:eastAsia="zh-CN"/>
              </w:rPr>
              <w:t>（如“预见需求，静默守护”）。它先于“承诺”，是“承诺”的指导思想。</w:t>
            </w:r>
          </w:p>
        </w:tc>
        <w:tc>
          <w:tcPr>
            <w:tcW w:w="2088" w:type="dxa"/>
            <w:tcBorders>
              <w:top w:val="single" w:color="auto" w:sz="4" w:space="0"/>
              <w:left w:val="single" w:color="auto" w:sz="4" w:space="0"/>
              <w:bottom w:val="single" w:color="auto" w:sz="4" w:space="0"/>
              <w:right w:val="single" w:color="auto" w:sz="12" w:space="0"/>
            </w:tcBorders>
            <w:vAlign w:val="center"/>
          </w:tcPr>
          <w:p w14:paraId="3301BBC8">
            <w:pPr>
              <w:keepNext w:val="0"/>
              <w:keepLines w:val="0"/>
              <w:widowControl/>
              <w:numPr>
                <w:ilvl w:val="0"/>
                <w:numId w:val="0"/>
              </w:numPr>
              <w:suppressLineNumbers w:val="0"/>
              <w:ind w:leftChars="0"/>
              <w:jc w:val="left"/>
              <w:rPr>
                <w:rFonts w:hint="eastAsia" w:ascii="微软雅黑" w:hAnsi="微软雅黑" w:eastAsia="微软雅黑" w:cs="微软雅黑"/>
                <w:b/>
                <w:bCs/>
                <w:sz w:val="18"/>
                <w:szCs w:val="18"/>
                <w:lang w:val="en-US" w:eastAsia="zh"/>
                <w:woUserID w:val="1"/>
              </w:rPr>
            </w:pPr>
            <w:r>
              <w:rPr>
                <w:rFonts w:hint="eastAsia" w:ascii="微软雅黑" w:hAnsi="微软雅黑" w:eastAsia="微软雅黑" w:cs="微软雅黑"/>
                <w:sz w:val="18"/>
                <w:szCs w:val="18"/>
                <w:lang w:val="en-US" w:eastAsia="zh"/>
                <w:woUserID w:val="1"/>
              </w:rPr>
              <w:t>由核心价值观</w:t>
            </w:r>
            <w:r>
              <w:rPr>
                <w:rFonts w:hint="eastAsia" w:ascii="微软雅黑" w:hAnsi="微软雅黑" w:eastAsia="微软雅黑" w:cs="微软雅黑"/>
                <w:sz w:val="18"/>
                <w:szCs w:val="18"/>
                <w:lang w:val="en-US" w:eastAsia="zh-CN"/>
                <w:woUserID w:val="1"/>
              </w:rPr>
              <w:t>直接驱动服务理念（</w:t>
            </w:r>
            <w:r>
              <w:rPr>
                <w:rFonts w:hint="eastAsia" w:ascii="微软雅黑" w:hAnsi="微软雅黑" w:eastAsia="微软雅黑" w:cs="微软雅黑"/>
                <w:b/>
                <w:bCs/>
                <w:sz w:val="18"/>
                <w:szCs w:val="18"/>
                <w:lang w:val="en-US" w:eastAsia="zh-CN"/>
                <w:woUserID w:val="1"/>
              </w:rPr>
              <w:t>对内行为</w:t>
            </w:r>
            <w:r>
              <w:rPr>
                <w:rFonts w:hint="eastAsia" w:ascii="微软雅黑" w:hAnsi="微软雅黑" w:eastAsia="微软雅黑" w:cs="微软雅黑"/>
                <w:sz w:val="18"/>
                <w:szCs w:val="18"/>
                <w:lang w:val="en-US" w:eastAsia="zh-CN"/>
                <w:woUserID w:val="1"/>
              </w:rPr>
              <w:t>）</w:t>
            </w:r>
            <w:r>
              <w:rPr>
                <w:rFonts w:hint="eastAsia" w:ascii="微软雅黑" w:hAnsi="微软雅黑" w:eastAsia="微软雅黑" w:cs="微软雅黑"/>
                <w:sz w:val="18"/>
                <w:szCs w:val="18"/>
                <w:lang w:val="en-US" w:eastAsia="zh"/>
                <w:woUserID w:val="1"/>
              </w:rPr>
              <w:t>，返回来</w:t>
            </w:r>
            <w:r>
              <w:rPr>
                <w:rFonts w:hint="eastAsia" w:ascii="微软雅黑" w:hAnsi="微软雅黑" w:eastAsia="微软雅黑" w:cs="微软雅黑"/>
                <w:b/>
                <w:bCs/>
                <w:sz w:val="18"/>
                <w:szCs w:val="18"/>
                <w:lang w:val="en-US" w:eastAsia="zh"/>
                <w:woUserID w:val="1"/>
              </w:rPr>
              <w:t>支撑品牌定位。</w:t>
            </w:r>
          </w:p>
          <w:p w14:paraId="488D14B1">
            <w:pPr>
              <w:keepNext/>
              <w:numPr>
                <w:ilvl w:val="0"/>
                <w:numId w:val="0"/>
              </w:numPr>
              <w:snapToGrid w:val="0"/>
              <w:ind w:left="0" w:leftChars="0" w:right="0" w:rightChars="0" w:firstLine="0" w:firstLineChars="0"/>
              <w:jc w:val="left"/>
              <w:rPr>
                <w:rFonts w:hint="eastAsia" w:ascii="微软雅黑" w:hAnsi="微软雅黑" w:eastAsia="微软雅黑" w:cs="微软雅黑"/>
                <w:kern w:val="0"/>
                <w:sz w:val="16"/>
                <w:szCs w:val="16"/>
                <w:lang w:val="en-US" w:eastAsia="zh-CN"/>
              </w:rPr>
            </w:pPr>
          </w:p>
        </w:tc>
      </w:tr>
      <w:tr w14:paraId="4C34B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56" w:type="dxa"/>
            <w:vMerge w:val="continue"/>
            <w:tcBorders>
              <w:top w:val="single" w:color="auto" w:sz="4" w:space="0"/>
              <w:left w:val="single" w:color="auto" w:sz="12" w:space="0"/>
              <w:bottom w:val="single" w:color="auto" w:sz="4" w:space="0"/>
              <w:right w:val="single" w:color="auto" w:sz="4" w:space="0"/>
            </w:tcBorders>
            <w:vAlign w:val="center"/>
          </w:tcPr>
          <w:p w14:paraId="0C15075B">
            <w:pPr>
              <w:keepNext/>
              <w:numPr>
                <w:ilvl w:val="0"/>
                <w:numId w:val="0"/>
              </w:numPr>
              <w:snapToGrid w:val="0"/>
              <w:ind w:left="0" w:leftChars="0" w:right="0" w:rightChars="0" w:firstLine="0" w:firstLineChars="0"/>
              <w:jc w:val="center"/>
              <w:rPr>
                <w:rFonts w:hint="eastAsia" w:ascii="微软雅黑" w:hAnsi="微软雅黑" w:eastAsia="微软雅黑" w:cs="微软雅黑"/>
                <w:sz w:val="18"/>
                <w:szCs w:val="18"/>
                <w:vertAlign w:val="baseline"/>
                <w:lang w:val="en-US" w:eastAsia="zh-CN"/>
              </w:rPr>
            </w:pPr>
          </w:p>
        </w:tc>
        <w:tc>
          <w:tcPr>
            <w:tcW w:w="1112" w:type="dxa"/>
            <w:tcBorders>
              <w:top w:val="single" w:color="auto" w:sz="4" w:space="0"/>
              <w:left w:val="single" w:color="auto" w:sz="4" w:space="0"/>
              <w:bottom w:val="single" w:color="auto" w:sz="4" w:space="0"/>
              <w:right w:val="single" w:color="auto" w:sz="4" w:space="0"/>
            </w:tcBorders>
            <w:vAlign w:val="center"/>
          </w:tcPr>
          <w:p w14:paraId="1804FEDC">
            <w:pPr>
              <w:keepNext/>
              <w:numPr>
                <w:ilvl w:val="0"/>
                <w:numId w:val="0"/>
              </w:numPr>
              <w:snapToGrid w:val="0"/>
              <w:ind w:left="0" w:leftChars="0" w:right="0" w:rightChars="0" w:firstLine="0" w:firstLineChars="0"/>
              <w:jc w:val="left"/>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品牌口号（Slogan）</w:t>
            </w:r>
          </w:p>
        </w:tc>
        <w:tc>
          <w:tcPr>
            <w:tcW w:w="1640" w:type="dxa"/>
            <w:tcBorders>
              <w:top w:val="single" w:color="auto" w:sz="4" w:space="0"/>
              <w:left w:val="single" w:color="auto" w:sz="4" w:space="0"/>
              <w:bottom w:val="single" w:color="auto" w:sz="4" w:space="0"/>
              <w:right w:val="single" w:color="auto" w:sz="4" w:space="0"/>
            </w:tcBorders>
            <w:vAlign w:val="center"/>
          </w:tcPr>
          <w:p w14:paraId="61A5F776">
            <w:pPr>
              <w:keepNext/>
              <w:numPr>
                <w:ilvl w:val="0"/>
                <w:numId w:val="0"/>
              </w:numPr>
              <w:snapToGrid w:val="0"/>
              <w:ind w:left="0" w:leftChars="0" w:right="0" w:rightChars="0" w:firstLine="0" w:firstLineChars="0"/>
              <w:jc w:val="left"/>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整个系统的终极输出和传播结晶</w:t>
            </w:r>
          </w:p>
        </w:tc>
        <w:tc>
          <w:tcPr>
            <w:tcW w:w="3216" w:type="dxa"/>
            <w:tcBorders>
              <w:top w:val="single" w:color="auto" w:sz="4" w:space="0"/>
              <w:left w:val="single" w:color="auto" w:sz="4" w:space="0"/>
              <w:bottom w:val="single" w:color="auto" w:sz="4" w:space="0"/>
              <w:right w:val="single" w:color="auto" w:sz="4" w:space="0"/>
            </w:tcBorders>
            <w:shd w:val="clear" w:color="auto" w:fill="auto"/>
            <w:vAlign w:val="center"/>
          </w:tcPr>
          <w:p w14:paraId="28323D4E">
            <w:pPr>
              <w:keepNext/>
              <w:keepLines w:val="0"/>
              <w:widowControl/>
              <w:suppressLineNumbers w:val="0"/>
              <w:snapToGrid w:val="0"/>
              <w:ind w:left="0" w:leftChars="0" w:right="0" w:rightChars="0" w:firstLine="0" w:firstLineChars="0"/>
              <w:jc w:val="left"/>
              <w:rPr>
                <w:rFonts w:hint="eastAsia" w:ascii="微软雅黑" w:hAnsi="微软雅黑" w:eastAsia="微软雅黑" w:cs="微软雅黑"/>
                <w:kern w:val="0"/>
                <w:sz w:val="18"/>
                <w:szCs w:val="18"/>
                <w:lang w:val="en-US" w:eastAsia="zh-CN"/>
              </w:rPr>
            </w:pPr>
            <w:r>
              <w:rPr>
                <w:rFonts w:hint="eastAsia" w:ascii="微软雅黑" w:hAnsi="微软雅黑" w:eastAsia="微软雅黑" w:cs="微软雅黑"/>
                <w:kern w:val="0"/>
                <w:sz w:val="18"/>
                <w:szCs w:val="18"/>
                <w:lang w:val="en-US" w:eastAsia="zh-CN"/>
              </w:rPr>
              <w:t>品牌口号（Slogan），它高度浓缩了</w:t>
            </w:r>
            <w:r>
              <w:rPr>
                <w:rStyle w:val="16"/>
                <w:rFonts w:hint="eastAsia" w:ascii="微软雅黑" w:hAnsi="微软雅黑" w:eastAsia="微软雅黑" w:cs="微软雅黑"/>
                <w:kern w:val="0"/>
                <w:sz w:val="18"/>
                <w:szCs w:val="18"/>
                <w:lang w:val="en-US" w:eastAsia="zh-CN"/>
              </w:rPr>
              <w:t>定位（战场）、人群（对象）、价值（承诺）、核心价值观（精神）</w:t>
            </w:r>
            <w:r>
              <w:rPr>
                <w:rFonts w:hint="eastAsia" w:ascii="微软雅黑" w:hAnsi="微软雅黑" w:eastAsia="微软雅黑" w:cs="微软雅黑"/>
                <w:kern w:val="0"/>
                <w:sz w:val="18"/>
                <w:szCs w:val="18"/>
                <w:lang w:val="en-US" w:eastAsia="zh-CN"/>
              </w:rPr>
              <w:t>，是品牌对市场发出的最精炼、最有力的信号（如“上行者，品生活”）。</w:t>
            </w:r>
          </w:p>
        </w:tc>
        <w:tc>
          <w:tcPr>
            <w:tcW w:w="2088" w:type="dxa"/>
            <w:tcBorders>
              <w:top w:val="single" w:color="auto" w:sz="4" w:space="0"/>
              <w:left w:val="single" w:color="auto" w:sz="4" w:space="0"/>
              <w:bottom w:val="single" w:color="auto" w:sz="4" w:space="0"/>
              <w:right w:val="single" w:color="auto" w:sz="12" w:space="0"/>
            </w:tcBorders>
            <w:vAlign w:val="center"/>
          </w:tcPr>
          <w:p w14:paraId="1E6D8312">
            <w:pPr>
              <w:keepNext w:val="0"/>
              <w:keepLines w:val="0"/>
              <w:widowControl/>
              <w:numPr>
                <w:ilvl w:val="0"/>
                <w:numId w:val="0"/>
              </w:numPr>
              <w:suppressLineNumbers w:val="0"/>
              <w:ind w:leftChars="0"/>
              <w:jc w:val="left"/>
              <w:rPr>
                <w:rFonts w:hint="eastAsia" w:ascii="微软雅黑" w:hAnsi="微软雅黑" w:eastAsia="微软雅黑" w:cs="微软雅黑"/>
                <w:sz w:val="18"/>
                <w:szCs w:val="18"/>
                <w:lang w:val="en-US" w:eastAsia="zh"/>
                <w:woUserID w:val="1"/>
              </w:rPr>
            </w:pPr>
            <w:r>
              <w:rPr>
                <w:rFonts w:hint="eastAsia" w:ascii="微软雅黑" w:hAnsi="微软雅黑" w:eastAsia="微软雅黑" w:cs="微软雅黑"/>
                <w:sz w:val="18"/>
                <w:szCs w:val="18"/>
                <w:lang w:val="en-US" w:eastAsia="zh-CN"/>
                <w:woUserID w:val="1"/>
              </w:rPr>
              <w:t>是整个系统的</w:t>
            </w:r>
            <w:r>
              <w:rPr>
                <w:rFonts w:hint="eastAsia" w:ascii="微软雅黑" w:hAnsi="微软雅黑" w:eastAsia="微软雅黑" w:cs="微软雅黑"/>
                <w:b/>
                <w:bCs/>
                <w:sz w:val="18"/>
                <w:szCs w:val="18"/>
                <w:lang w:val="en-US" w:eastAsia="zh-CN"/>
                <w:woUserID w:val="1"/>
              </w:rPr>
              <w:t>终极产出</w:t>
            </w:r>
            <w:r>
              <w:rPr>
                <w:rFonts w:hint="eastAsia" w:ascii="微软雅黑" w:hAnsi="微软雅黑" w:eastAsia="微软雅黑" w:cs="微软雅黑"/>
                <w:sz w:val="18"/>
                <w:szCs w:val="18"/>
                <w:lang w:val="en-US" w:eastAsia="zh-CN"/>
                <w:woUserID w:val="1"/>
              </w:rPr>
              <w:t>，它同时吸收了 定位（战场）、人群（对象）、价值（承诺）和 调性（风格）的精髓。</w:t>
            </w:r>
            <w:r>
              <w:rPr>
                <w:rFonts w:hint="eastAsia" w:ascii="微软雅黑" w:hAnsi="微软雅黑" w:eastAsia="微软雅黑" w:cs="微软雅黑"/>
                <w:sz w:val="18"/>
                <w:szCs w:val="18"/>
                <w:lang w:val="en-US" w:eastAsia="zh"/>
                <w:woUserID w:val="1"/>
              </w:rPr>
              <w:t>品牌口号对外传播和验证品牌定位。</w:t>
            </w:r>
          </w:p>
          <w:p w14:paraId="1566BAA9">
            <w:pPr>
              <w:keepNext/>
              <w:keepLines w:val="0"/>
              <w:widowControl/>
              <w:suppressLineNumbers w:val="0"/>
              <w:snapToGrid w:val="0"/>
              <w:ind w:left="0" w:leftChars="0" w:right="0" w:rightChars="0" w:firstLine="0" w:firstLineChars="0"/>
              <w:jc w:val="center"/>
              <w:rPr>
                <w:rFonts w:hint="eastAsia" w:ascii="微软雅黑" w:hAnsi="微软雅黑" w:eastAsia="微软雅黑" w:cs="微软雅黑"/>
                <w:kern w:val="0"/>
                <w:sz w:val="18"/>
                <w:szCs w:val="18"/>
                <w:lang w:val="en-US" w:eastAsia="zh"/>
                <w:woUserID w:val="1"/>
              </w:rPr>
            </w:pPr>
          </w:p>
        </w:tc>
      </w:tr>
      <w:tr w14:paraId="441CE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56" w:type="dxa"/>
            <w:vMerge w:val="continue"/>
            <w:tcBorders>
              <w:top w:val="single" w:color="auto" w:sz="4" w:space="0"/>
              <w:left w:val="single" w:color="auto" w:sz="12" w:space="0"/>
              <w:bottom w:val="single" w:color="auto" w:sz="4" w:space="0"/>
              <w:right w:val="single" w:color="auto" w:sz="4" w:space="0"/>
            </w:tcBorders>
            <w:vAlign w:val="center"/>
          </w:tcPr>
          <w:p w14:paraId="1064D691">
            <w:pPr>
              <w:keepNext/>
              <w:numPr>
                <w:ilvl w:val="0"/>
                <w:numId w:val="0"/>
              </w:numPr>
              <w:snapToGrid w:val="0"/>
              <w:ind w:left="0" w:leftChars="0" w:right="0" w:rightChars="0" w:firstLine="0" w:firstLineChars="0"/>
              <w:jc w:val="center"/>
              <w:rPr>
                <w:rFonts w:hint="eastAsia" w:ascii="微软雅黑" w:hAnsi="微软雅黑" w:eastAsia="微软雅黑" w:cs="微软雅黑"/>
                <w:sz w:val="18"/>
                <w:szCs w:val="18"/>
                <w:vertAlign w:val="baseline"/>
                <w:lang w:val="en-US" w:eastAsia="zh-CN"/>
              </w:rPr>
            </w:pPr>
          </w:p>
        </w:tc>
        <w:tc>
          <w:tcPr>
            <w:tcW w:w="1112" w:type="dxa"/>
            <w:tcBorders>
              <w:top w:val="single" w:color="auto" w:sz="4" w:space="0"/>
              <w:left w:val="single" w:color="auto" w:sz="4" w:space="0"/>
              <w:bottom w:val="single" w:color="auto" w:sz="4" w:space="0"/>
              <w:right w:val="single" w:color="auto" w:sz="4" w:space="0"/>
            </w:tcBorders>
            <w:vAlign w:val="center"/>
          </w:tcPr>
          <w:p w14:paraId="54F14F97">
            <w:pPr>
              <w:keepNext/>
              <w:numPr>
                <w:ilvl w:val="0"/>
                <w:numId w:val="0"/>
              </w:numPr>
              <w:snapToGrid w:val="0"/>
              <w:ind w:left="0" w:leftChars="0" w:right="0" w:rightChars="0" w:firstLine="0" w:firstLineChars="0"/>
              <w:jc w:val="left"/>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品牌调性</w:t>
            </w:r>
          </w:p>
        </w:tc>
        <w:tc>
          <w:tcPr>
            <w:tcW w:w="1640" w:type="dxa"/>
            <w:tcBorders>
              <w:top w:val="single" w:color="auto" w:sz="4" w:space="0"/>
              <w:left w:val="single" w:color="auto" w:sz="4" w:space="0"/>
              <w:bottom w:val="single" w:color="auto" w:sz="4" w:space="0"/>
              <w:right w:val="single" w:color="auto" w:sz="4" w:space="0"/>
            </w:tcBorders>
            <w:vAlign w:val="center"/>
          </w:tcPr>
          <w:p w14:paraId="15FCD6D3">
            <w:pPr>
              <w:keepNext/>
              <w:numPr>
                <w:ilvl w:val="0"/>
                <w:numId w:val="0"/>
              </w:numPr>
              <w:snapToGrid w:val="0"/>
              <w:ind w:left="0" w:leftChars="0" w:right="0" w:rightChars="0" w:firstLine="0" w:firstLineChars="0"/>
              <w:jc w:val="left"/>
              <w:rPr>
                <w:rFonts w:hint="eastAsia" w:ascii="微软雅黑" w:hAnsi="微软雅黑" w:eastAsia="微软雅黑" w:cs="微软雅黑"/>
                <w:b w:val="0"/>
                <w:bCs/>
                <w:sz w:val="18"/>
                <w:szCs w:val="18"/>
                <w:vertAlign w:val="baseline"/>
                <w:lang w:val="en-US" w:eastAsia="zh-CN"/>
              </w:rPr>
            </w:pPr>
            <w:r>
              <w:rPr>
                <w:rStyle w:val="16"/>
                <w:rFonts w:hint="eastAsia" w:ascii="微软雅黑" w:hAnsi="微软雅黑" w:eastAsia="微软雅黑" w:cs="微软雅黑"/>
                <w:b w:val="0"/>
                <w:bCs/>
                <w:kern w:val="0"/>
                <w:sz w:val="18"/>
                <w:szCs w:val="18"/>
                <w:lang w:val="en-US" w:eastAsia="zh-CN"/>
              </w:rPr>
              <w:t>说话的“语气”和“风格”</w:t>
            </w:r>
          </w:p>
        </w:tc>
        <w:tc>
          <w:tcPr>
            <w:tcW w:w="3216" w:type="dxa"/>
            <w:tcBorders>
              <w:top w:val="single" w:color="auto" w:sz="4" w:space="0"/>
              <w:left w:val="single" w:color="auto" w:sz="4" w:space="0"/>
              <w:bottom w:val="single" w:color="auto" w:sz="4" w:space="0"/>
              <w:right w:val="single" w:color="auto" w:sz="4" w:space="0"/>
            </w:tcBorders>
            <w:shd w:val="clear" w:color="auto" w:fill="auto"/>
            <w:vAlign w:val="center"/>
          </w:tcPr>
          <w:p w14:paraId="2445FE14">
            <w:pPr>
              <w:keepNext/>
              <w:keepLines w:val="0"/>
              <w:widowControl/>
              <w:suppressLineNumbers w:val="0"/>
              <w:snapToGrid w:val="0"/>
              <w:ind w:left="0" w:leftChars="0" w:right="0" w:rightChars="0" w:firstLine="0" w:firstLineChars="0"/>
              <w:jc w:val="left"/>
              <w:rPr>
                <w:rFonts w:hint="eastAsia" w:ascii="微软雅黑" w:hAnsi="微软雅黑" w:eastAsia="微软雅黑" w:cs="微软雅黑"/>
                <w:kern w:val="0"/>
                <w:sz w:val="18"/>
                <w:szCs w:val="18"/>
                <w:lang w:val="en-US" w:eastAsia="zh-CN"/>
              </w:rPr>
            </w:pPr>
            <w:r>
              <w:rPr>
                <w:rStyle w:val="16"/>
                <w:rFonts w:hint="eastAsia" w:ascii="微软雅黑" w:hAnsi="微软雅黑" w:eastAsia="微软雅黑" w:cs="微软雅黑"/>
                <w:kern w:val="0"/>
                <w:sz w:val="18"/>
                <w:szCs w:val="18"/>
                <w:lang w:val="en-US" w:eastAsia="zh-CN"/>
              </w:rPr>
              <w:t>品牌调性</w:t>
            </w:r>
            <w:r>
              <w:rPr>
                <w:rFonts w:hint="eastAsia" w:ascii="微软雅黑" w:hAnsi="微软雅黑" w:eastAsia="微软雅黑" w:cs="微软雅黑"/>
                <w:kern w:val="0"/>
                <w:sz w:val="18"/>
                <w:szCs w:val="18"/>
                <w:lang w:val="en-US" w:eastAsia="zh-CN"/>
              </w:rPr>
              <w:t>直接指导</w:t>
            </w:r>
            <w:r>
              <w:rPr>
                <w:rStyle w:val="16"/>
                <w:rFonts w:hint="eastAsia" w:ascii="微软雅黑" w:hAnsi="微软雅黑" w:eastAsia="微软雅黑" w:cs="微软雅黑"/>
                <w:kern w:val="0"/>
                <w:sz w:val="18"/>
                <w:szCs w:val="18"/>
                <w:lang w:val="en-US" w:eastAsia="zh-CN"/>
              </w:rPr>
              <w:t>视觉系统</w:t>
            </w:r>
            <w:r>
              <w:rPr>
                <w:rFonts w:hint="eastAsia" w:ascii="微软雅黑" w:hAnsi="微软雅黑" w:eastAsia="微软雅黑" w:cs="微软雅黑"/>
                <w:kern w:val="0"/>
                <w:sz w:val="18"/>
                <w:szCs w:val="18"/>
                <w:lang w:val="en-US" w:eastAsia="zh-CN"/>
              </w:rPr>
              <w:t>（如何看起来有品味）和</w:t>
            </w:r>
            <w:r>
              <w:rPr>
                <w:rStyle w:val="16"/>
                <w:rFonts w:hint="eastAsia" w:ascii="微软雅黑" w:hAnsi="微软雅黑" w:eastAsia="微软雅黑" w:cs="微软雅黑"/>
                <w:kern w:val="0"/>
                <w:sz w:val="18"/>
                <w:szCs w:val="18"/>
                <w:lang w:val="en-US" w:eastAsia="zh-CN"/>
              </w:rPr>
              <w:t>品牌口号/Slogan</w:t>
            </w:r>
            <w:r>
              <w:rPr>
                <w:rFonts w:hint="eastAsia" w:ascii="微软雅黑" w:hAnsi="微软雅黑" w:eastAsia="微软雅黑" w:cs="微软雅黑"/>
                <w:kern w:val="0"/>
                <w:sz w:val="18"/>
                <w:szCs w:val="18"/>
                <w:lang w:val="en-US" w:eastAsia="zh-CN"/>
              </w:rPr>
              <w:t>（如何说话有格调）的具体创作。它决定了品牌是严肃的还是活泼的，是高雅的还是亲民的，确保所有沟通保持统一的人格化形象。</w:t>
            </w:r>
          </w:p>
        </w:tc>
        <w:tc>
          <w:tcPr>
            <w:tcW w:w="2088" w:type="dxa"/>
            <w:tcBorders>
              <w:top w:val="single" w:color="auto" w:sz="4" w:space="0"/>
              <w:left w:val="single" w:color="auto" w:sz="4" w:space="0"/>
              <w:bottom w:val="single" w:color="auto" w:sz="4" w:space="0"/>
              <w:right w:val="single" w:color="auto" w:sz="12" w:space="0"/>
            </w:tcBorders>
            <w:vAlign w:val="center"/>
          </w:tcPr>
          <w:p w14:paraId="41CA712B">
            <w:pPr>
              <w:keepNext w:val="0"/>
              <w:keepLines w:val="0"/>
              <w:widowControl/>
              <w:numPr>
                <w:ilvl w:val="0"/>
                <w:numId w:val="0"/>
              </w:numPr>
              <w:suppressLineNumbers w:val="0"/>
              <w:ind w:leftChars="0"/>
              <w:jc w:val="left"/>
              <w:rPr>
                <w:rFonts w:hint="eastAsia" w:ascii="微软雅黑" w:hAnsi="微软雅黑" w:eastAsia="微软雅黑" w:cs="微软雅黑"/>
                <w:sz w:val="18"/>
                <w:szCs w:val="18"/>
                <w:lang w:val="en-US" w:eastAsia="zh-CN"/>
                <w:woUserID w:val="1"/>
              </w:rPr>
            </w:pPr>
            <w:r>
              <w:rPr>
                <w:rFonts w:hint="eastAsia" w:ascii="微软雅黑" w:hAnsi="微软雅黑" w:eastAsia="微软雅黑" w:cs="微软雅黑"/>
                <w:sz w:val="18"/>
                <w:szCs w:val="18"/>
                <w:lang w:val="en-US" w:eastAsia="zh-CN"/>
                <w:woUserID w:val="1"/>
              </w:rPr>
              <w:t>直接指导视觉系统的打造和品牌口号的语感</w:t>
            </w:r>
          </w:p>
          <w:p w14:paraId="38D3974F">
            <w:pPr>
              <w:keepNext/>
              <w:keepLines w:val="0"/>
              <w:widowControl/>
              <w:suppressLineNumbers w:val="0"/>
              <w:snapToGrid w:val="0"/>
              <w:ind w:left="0" w:leftChars="0" w:right="0" w:rightChars="0" w:firstLine="0" w:firstLineChars="0"/>
              <w:jc w:val="left"/>
              <w:rPr>
                <w:rFonts w:hint="eastAsia" w:ascii="微软雅黑" w:hAnsi="微软雅黑" w:eastAsia="微软雅黑" w:cs="微软雅黑"/>
                <w:kern w:val="0"/>
                <w:sz w:val="18"/>
                <w:szCs w:val="18"/>
                <w:lang w:val="en-US" w:eastAsia="zh"/>
                <w:woUserID w:val="1"/>
              </w:rPr>
            </w:pPr>
          </w:p>
        </w:tc>
      </w:tr>
      <w:tr w14:paraId="36284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56" w:type="dxa"/>
            <w:vMerge w:val="continue"/>
            <w:tcBorders>
              <w:top w:val="single" w:color="auto" w:sz="4" w:space="0"/>
              <w:left w:val="single" w:color="auto" w:sz="12" w:space="0"/>
              <w:bottom w:val="single" w:color="auto" w:sz="12" w:space="0"/>
              <w:right w:val="single" w:color="auto" w:sz="4" w:space="0"/>
            </w:tcBorders>
            <w:vAlign w:val="center"/>
          </w:tcPr>
          <w:p w14:paraId="4C3A4E90">
            <w:pPr>
              <w:keepNext/>
              <w:numPr>
                <w:ilvl w:val="0"/>
                <w:numId w:val="0"/>
              </w:numPr>
              <w:snapToGrid w:val="0"/>
              <w:ind w:left="0" w:leftChars="0" w:right="0" w:rightChars="0" w:firstLine="0" w:firstLineChars="0"/>
              <w:jc w:val="center"/>
              <w:rPr>
                <w:rFonts w:hint="eastAsia" w:ascii="微软雅黑" w:hAnsi="微软雅黑" w:eastAsia="微软雅黑" w:cs="微软雅黑"/>
                <w:sz w:val="18"/>
                <w:szCs w:val="20"/>
                <w:vertAlign w:val="baseline"/>
                <w:lang w:val="en-US" w:eastAsia="zh-CN"/>
              </w:rPr>
            </w:pPr>
          </w:p>
        </w:tc>
        <w:tc>
          <w:tcPr>
            <w:tcW w:w="1112" w:type="dxa"/>
            <w:tcBorders>
              <w:top w:val="single" w:color="auto" w:sz="4" w:space="0"/>
              <w:left w:val="single" w:color="auto" w:sz="4" w:space="0"/>
              <w:bottom w:val="single" w:color="auto" w:sz="12" w:space="0"/>
              <w:right w:val="single" w:color="auto" w:sz="4" w:space="0"/>
            </w:tcBorders>
            <w:vAlign w:val="center"/>
          </w:tcPr>
          <w:p w14:paraId="01A57528">
            <w:pPr>
              <w:keepNext/>
              <w:numPr>
                <w:ilvl w:val="0"/>
                <w:numId w:val="0"/>
              </w:numPr>
              <w:snapToGrid w:val="0"/>
              <w:ind w:left="0" w:leftChars="0" w:right="0" w:rightChars="0" w:firstLine="0" w:firstLineChars="0"/>
              <w:jc w:val="left"/>
              <w:rPr>
                <w:rFonts w:hint="eastAsia" w:ascii="微软雅黑" w:hAnsi="微软雅黑" w:eastAsia="微软雅黑" w:cs="微软雅黑"/>
                <w:sz w:val="18"/>
                <w:szCs w:val="20"/>
                <w:vertAlign w:val="baseline"/>
                <w:lang w:val="en-US" w:eastAsia="zh-CN"/>
              </w:rPr>
            </w:pPr>
            <w:r>
              <w:rPr>
                <w:rFonts w:hint="eastAsia" w:ascii="微软雅黑" w:hAnsi="微软雅黑" w:eastAsia="微软雅黑" w:cs="微软雅黑"/>
                <w:sz w:val="18"/>
                <w:szCs w:val="20"/>
                <w:vertAlign w:val="baseline"/>
                <w:lang w:val="en-US" w:eastAsia="zh-CN"/>
              </w:rPr>
              <w:t>品牌故事</w:t>
            </w:r>
          </w:p>
        </w:tc>
        <w:tc>
          <w:tcPr>
            <w:tcW w:w="1640" w:type="dxa"/>
            <w:tcBorders>
              <w:top w:val="single" w:color="auto" w:sz="4" w:space="0"/>
              <w:left w:val="single" w:color="auto" w:sz="4" w:space="0"/>
              <w:bottom w:val="single" w:color="auto" w:sz="12" w:space="0"/>
              <w:right w:val="single" w:color="auto" w:sz="4" w:space="0"/>
            </w:tcBorders>
            <w:vAlign w:val="center"/>
          </w:tcPr>
          <w:p w14:paraId="1D125D90">
            <w:pPr>
              <w:keepNext/>
              <w:numPr>
                <w:ilvl w:val="0"/>
                <w:numId w:val="0"/>
              </w:numPr>
              <w:snapToGrid w:val="0"/>
              <w:ind w:left="0" w:leftChars="0" w:right="0" w:rightChars="0" w:firstLine="0" w:firstLineChars="0"/>
              <w:jc w:val="left"/>
              <w:rPr>
                <w:rFonts w:hint="eastAsia" w:ascii="微软雅黑" w:hAnsi="微软雅黑" w:eastAsia="微软雅黑" w:cs="微软雅黑"/>
                <w:b w:val="0"/>
                <w:bCs/>
                <w:sz w:val="18"/>
                <w:szCs w:val="20"/>
                <w:vertAlign w:val="baseline"/>
                <w:lang w:val="en-US" w:eastAsia="zh-CN"/>
              </w:rPr>
            </w:pPr>
            <w:r>
              <w:rPr>
                <w:rStyle w:val="16"/>
                <w:rFonts w:hint="eastAsia" w:ascii="微软雅黑" w:hAnsi="微软雅黑" w:eastAsia="微软雅黑" w:cs="微软雅黑"/>
                <w:b w:val="0"/>
                <w:bCs/>
                <w:kern w:val="0"/>
                <w:sz w:val="18"/>
                <w:szCs w:val="20"/>
                <w:lang w:val="en-US" w:eastAsia="zh-CN"/>
              </w:rPr>
              <w:t>沟通的“核心叙事”</w:t>
            </w:r>
          </w:p>
        </w:tc>
        <w:tc>
          <w:tcPr>
            <w:tcW w:w="3216" w:type="dxa"/>
            <w:tcBorders>
              <w:top w:val="single" w:color="auto" w:sz="4" w:space="0"/>
              <w:left w:val="single" w:color="auto" w:sz="4" w:space="0"/>
              <w:bottom w:val="single" w:color="auto" w:sz="12" w:space="0"/>
              <w:right w:val="single" w:color="auto" w:sz="4" w:space="0"/>
            </w:tcBorders>
            <w:shd w:val="clear" w:color="auto" w:fill="auto"/>
            <w:vAlign w:val="center"/>
          </w:tcPr>
          <w:p w14:paraId="2AFB7CED">
            <w:pPr>
              <w:keepNext/>
              <w:keepLines w:val="0"/>
              <w:widowControl/>
              <w:suppressLineNumbers w:val="0"/>
              <w:snapToGrid w:val="0"/>
              <w:ind w:left="0" w:leftChars="0" w:right="0" w:rightChars="0" w:firstLine="0" w:firstLineChars="0"/>
              <w:jc w:val="left"/>
              <w:rPr>
                <w:rFonts w:hint="eastAsia" w:ascii="微软雅黑" w:hAnsi="微软雅黑" w:eastAsia="微软雅黑" w:cs="微软雅黑"/>
                <w:kern w:val="0"/>
                <w:sz w:val="18"/>
                <w:szCs w:val="20"/>
                <w:lang w:val="en-US" w:eastAsia="zh-CN"/>
              </w:rPr>
            </w:pPr>
            <w:r>
              <w:rPr>
                <w:rFonts w:hint="eastAsia" w:ascii="微软雅黑" w:hAnsi="微软雅黑" w:eastAsia="微软雅黑" w:cs="微软雅黑"/>
                <w:kern w:val="0"/>
                <w:sz w:val="18"/>
                <w:szCs w:val="20"/>
                <w:lang w:val="en-US" w:eastAsia="zh-CN"/>
              </w:rPr>
              <w:t>它将冰冷的品牌价值观和起源，转化为有温度、易传播、能打动人心的故事。</w:t>
            </w:r>
          </w:p>
        </w:tc>
        <w:tc>
          <w:tcPr>
            <w:tcW w:w="2088" w:type="dxa"/>
            <w:tcBorders>
              <w:top w:val="single" w:color="auto" w:sz="4" w:space="0"/>
              <w:left w:val="single" w:color="auto" w:sz="4" w:space="0"/>
              <w:bottom w:val="single" w:color="auto" w:sz="12" w:space="0"/>
              <w:right w:val="single" w:color="auto" w:sz="12" w:space="0"/>
            </w:tcBorders>
            <w:vAlign w:val="center"/>
          </w:tcPr>
          <w:p w14:paraId="6415EC0B">
            <w:pPr>
              <w:keepNext/>
              <w:keepLines w:val="0"/>
              <w:widowControl/>
              <w:suppressLineNumbers w:val="0"/>
              <w:snapToGrid w:val="0"/>
              <w:ind w:left="0" w:leftChars="0" w:right="0" w:rightChars="0" w:firstLine="0" w:firstLineChars="0"/>
              <w:jc w:val="left"/>
              <w:rPr>
                <w:rFonts w:hint="eastAsia" w:ascii="微软雅黑" w:hAnsi="微软雅黑" w:eastAsia="微软雅黑" w:cs="微软雅黑"/>
                <w:kern w:val="0"/>
                <w:sz w:val="18"/>
                <w:szCs w:val="20"/>
                <w:lang w:val="en-US" w:eastAsia="zh-CN"/>
              </w:rPr>
            </w:pPr>
            <w:r>
              <w:rPr>
                <w:rFonts w:hint="eastAsia" w:ascii="微软雅黑" w:hAnsi="微软雅黑" w:eastAsia="微软雅黑" w:cs="微软雅黑"/>
                <w:sz w:val="18"/>
                <w:szCs w:val="18"/>
                <w:lang w:val="en-US" w:eastAsia="zh"/>
                <w:woUserID w:val="1"/>
              </w:rPr>
              <w:t>核心价值观驱动</w:t>
            </w:r>
            <w:r>
              <w:rPr>
                <w:rFonts w:hint="eastAsia" w:ascii="微软雅黑" w:hAnsi="微软雅黑" w:eastAsia="微软雅黑" w:cs="微软雅黑"/>
                <w:sz w:val="18"/>
                <w:szCs w:val="18"/>
                <w:lang w:val="en-US" w:eastAsia="zh-CN"/>
                <w:woUserID w:val="1"/>
              </w:rPr>
              <w:t>品牌故事</w:t>
            </w:r>
            <w:r>
              <w:rPr>
                <w:rFonts w:hint="eastAsia" w:ascii="微软雅黑" w:hAnsi="微软雅黑" w:eastAsia="微软雅黑" w:cs="微软雅黑"/>
                <w:sz w:val="18"/>
                <w:szCs w:val="18"/>
                <w:lang w:val="en-US" w:eastAsia="zh"/>
                <w:woUserID w:val="1"/>
              </w:rPr>
              <w:t>的形成</w:t>
            </w:r>
            <w:r>
              <w:rPr>
                <w:rFonts w:hint="eastAsia" w:ascii="微软雅黑" w:hAnsi="微软雅黑" w:eastAsia="微软雅黑" w:cs="微软雅黑"/>
                <w:sz w:val="18"/>
                <w:szCs w:val="18"/>
                <w:lang w:val="en-US" w:eastAsia="zh-CN"/>
                <w:woUserID w:val="1"/>
              </w:rPr>
              <w:t>（对外沟通）</w:t>
            </w:r>
          </w:p>
        </w:tc>
      </w:tr>
    </w:tbl>
    <w:p w14:paraId="19C6E53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right="0" w:rightChars="0"/>
        <w:jc w:val="left"/>
        <w:rPr>
          <w:rFonts w:hint="eastAsia" w:ascii="微软雅黑" w:hAnsi="微软雅黑" w:eastAsia="微软雅黑" w:cs="微软雅黑"/>
          <w:b/>
          <w:bCs/>
          <w:color w:val="1C1F23"/>
          <w:kern w:val="0"/>
          <w:sz w:val="20"/>
          <w:szCs w:val="20"/>
          <w:lang w:val="en-US" w:eastAsia="zh-CN"/>
        </w:rPr>
      </w:pPr>
    </w:p>
    <w:p w14:paraId="715A004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right="0" w:rightChars="0"/>
        <w:jc w:val="left"/>
        <w:rPr>
          <w:rFonts w:hint="eastAsia" w:ascii="微软雅黑" w:hAnsi="微软雅黑" w:eastAsia="微软雅黑" w:cs="微软雅黑"/>
          <w:b/>
          <w:bCs/>
          <w:color w:val="1C1F23"/>
          <w:kern w:val="0"/>
          <w:sz w:val="20"/>
          <w:szCs w:val="20"/>
          <w:lang w:val="en-US" w:eastAsia="zh-CN"/>
        </w:rPr>
      </w:pPr>
    </w:p>
    <w:p w14:paraId="4D8A6E1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right="0" w:rightChars="0"/>
        <w:jc w:val="left"/>
        <w:rPr>
          <w:rFonts w:hint="eastAsia" w:ascii="微软雅黑" w:hAnsi="微软雅黑" w:eastAsia="微软雅黑" w:cs="微软雅黑"/>
          <w:b/>
          <w:bCs/>
          <w:color w:val="1C1F23"/>
          <w:kern w:val="0"/>
          <w:sz w:val="20"/>
          <w:szCs w:val="20"/>
          <w:lang w:val="en-US" w:eastAsia="zh-CN"/>
        </w:rPr>
      </w:pPr>
    </w:p>
    <w:p w14:paraId="4B5C76D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right="0" w:rightChars="0"/>
        <w:jc w:val="left"/>
        <w:rPr>
          <w:rFonts w:hint="eastAsia" w:ascii="微软雅黑" w:hAnsi="微软雅黑" w:eastAsia="微软雅黑" w:cs="微软雅黑"/>
          <w:b/>
          <w:bCs/>
          <w:color w:val="1C1F23"/>
          <w:kern w:val="0"/>
          <w:sz w:val="20"/>
          <w:szCs w:val="20"/>
          <w:lang w:val="en-US" w:eastAsia="zh-CN"/>
        </w:rPr>
      </w:pPr>
    </w:p>
    <w:p w14:paraId="5A572CAA">
      <w:pPr>
        <w:keepNext w:val="0"/>
        <w:keepLines w:val="0"/>
        <w:widowControl/>
        <w:numPr>
          <w:ilvl w:val="0"/>
          <w:numId w:val="0"/>
        </w:numPr>
        <w:suppressLineNumbers w:val="0"/>
        <w:jc w:val="center"/>
        <w:outlineLvl w:val="0"/>
        <w:rPr>
          <w:rFonts w:hint="eastAsia" w:ascii="微软雅黑" w:hAnsi="微软雅黑" w:eastAsia="微软雅黑" w:cs="微软雅黑"/>
          <w:b/>
          <w:bCs/>
          <w:color w:val="1C1F23"/>
          <w:kern w:val="0"/>
          <w:sz w:val="32"/>
          <w:szCs w:val="32"/>
          <w:lang w:val="en-US" w:eastAsia="zh-CN"/>
        </w:rPr>
      </w:pPr>
      <w:bookmarkStart w:id="88" w:name="_Toc17647"/>
      <w:bookmarkStart w:id="89" w:name="_Toc1399"/>
      <w:r>
        <w:rPr>
          <w:rFonts w:hint="eastAsia" w:ascii="微软雅黑" w:hAnsi="微软雅黑" w:eastAsia="微软雅黑" w:cs="微软雅黑"/>
          <w:b/>
          <w:bCs/>
          <w:sz w:val="32"/>
          <w:szCs w:val="32"/>
          <w:lang w:val="en-US" w:eastAsia="zh-CN"/>
        </w:rPr>
        <w:t xml:space="preserve">第四章   </w:t>
      </w:r>
      <w:r>
        <w:rPr>
          <w:rFonts w:hint="eastAsia" w:ascii="微软雅黑" w:hAnsi="微软雅黑" w:eastAsia="微软雅黑" w:cs="微软雅黑"/>
          <w:b/>
          <w:bCs/>
          <w:color w:val="1C1F23"/>
          <w:kern w:val="0"/>
          <w:sz w:val="32"/>
          <w:szCs w:val="32"/>
          <w:lang w:val="en-US" w:eastAsia="zh-CN"/>
        </w:rPr>
        <w:t>TOWO上品国际酒店品牌核心价值体系架构图</w:t>
      </w:r>
      <w:bookmarkEnd w:id="88"/>
      <w:bookmarkEnd w:id="89"/>
    </w:p>
    <w:p w14:paraId="1982119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right="0" w:rightChars="0"/>
        <w:jc w:val="left"/>
        <w:rPr>
          <w:rFonts w:hint="eastAsia" w:ascii="微软雅黑" w:hAnsi="微软雅黑" w:eastAsia="微软雅黑" w:cs="微软雅黑"/>
          <w:sz w:val="20"/>
          <w:szCs w:val="20"/>
        </w:rPr>
      </w:pPr>
      <w:r>
        <w:rPr>
          <w:rFonts w:hint="eastAsia" w:ascii="微软雅黑" w:hAnsi="微软雅黑" w:eastAsia="微软雅黑" w:cs="微软雅黑"/>
          <w:sz w:val="20"/>
          <w:szCs w:val="20"/>
        </w:rPr>
        <w:drawing>
          <wp:inline distT="0" distB="0" distL="0" distR="0">
            <wp:extent cx="5264150" cy="2850515"/>
            <wp:effectExtent l="0" t="0" r="8890" b="14605"/>
            <wp:docPr id="1039" name="图片 5"/>
            <wp:cNvGraphicFramePr/>
            <a:graphic xmlns:a="http://schemas.openxmlformats.org/drawingml/2006/main">
              <a:graphicData uri="http://schemas.openxmlformats.org/drawingml/2006/picture">
                <pic:pic xmlns:pic="http://schemas.openxmlformats.org/drawingml/2006/picture">
                  <pic:nvPicPr>
                    <pic:cNvPr id="1039" name="图片 5"/>
                    <pic:cNvPicPr/>
                  </pic:nvPicPr>
                  <pic:blipFill>
                    <a:blip r:embed="rId14" cstate="print"/>
                    <a:srcRect/>
                    <a:stretch>
                      <a:fillRect/>
                    </a:stretch>
                  </pic:blipFill>
                  <pic:spPr>
                    <a:xfrm>
                      <a:off x="0" y="0"/>
                      <a:ext cx="5264150" cy="2850515"/>
                    </a:xfrm>
                    <a:prstGeom prst="rect">
                      <a:avLst/>
                    </a:prstGeom>
                    <a:ln>
                      <a:noFill/>
                    </a:ln>
                  </pic:spPr>
                </pic:pic>
              </a:graphicData>
            </a:graphic>
          </wp:inline>
        </w:drawing>
      </w:r>
    </w:p>
    <w:tbl>
      <w:tblPr>
        <w:tblStyle w:val="13"/>
        <w:tblW w:w="851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4"/>
        <w:gridCol w:w="1064"/>
        <w:gridCol w:w="2831"/>
        <w:gridCol w:w="4068"/>
      </w:tblGrid>
      <w:tr w14:paraId="7F931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trPr>
        <w:tc>
          <w:tcPr>
            <w:tcW w:w="554" w:type="dxa"/>
            <w:tcBorders>
              <w:top w:val="single" w:color="auto" w:sz="4" w:space="0"/>
              <w:left w:val="single" w:color="auto" w:sz="4" w:space="0"/>
              <w:bottom w:val="single" w:color="auto" w:sz="4" w:space="0"/>
              <w:right w:val="single" w:color="auto" w:sz="4" w:space="0"/>
            </w:tcBorders>
            <w:shd w:val="clear" w:color="auto" w:fill="auto"/>
            <w:vAlign w:val="center"/>
          </w:tcPr>
          <w:p w14:paraId="1445792B">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kern w:val="0"/>
                <w:sz w:val="20"/>
                <w:szCs w:val="20"/>
                <w:u w:val="none"/>
                <w:lang w:val="en-US" w:eastAsia="zh-CN"/>
              </w:rPr>
            </w:pPr>
          </w:p>
          <w:p w14:paraId="761FAEB6">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kern w:val="0"/>
                <w:sz w:val="20"/>
                <w:szCs w:val="20"/>
                <w:u w:val="none"/>
                <w:lang w:val="en-US" w:eastAsia="zh-CN"/>
              </w:rPr>
            </w:pPr>
            <w:r>
              <w:rPr>
                <w:rFonts w:hint="eastAsia" w:ascii="微软雅黑" w:hAnsi="微软雅黑" w:eastAsia="微软雅黑" w:cs="微软雅黑"/>
                <w:b/>
                <w:bCs/>
                <w:i w:val="0"/>
                <w:iCs w:val="0"/>
                <w:color w:val="000000"/>
                <w:kern w:val="0"/>
                <w:sz w:val="20"/>
                <w:szCs w:val="20"/>
                <w:u w:val="none"/>
                <w:lang w:val="en-US" w:eastAsia="zh-CN"/>
              </w:rPr>
              <w:t>逻辑</w:t>
            </w:r>
          </w:p>
          <w:p w14:paraId="5D849DA3">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rPr>
              <w:t xml:space="preserve"> 层次</w:t>
            </w:r>
            <w:r>
              <w:rPr>
                <w:rStyle w:val="18"/>
                <w:rFonts w:hint="eastAsia" w:ascii="微软雅黑" w:hAnsi="微软雅黑" w:eastAsia="微软雅黑" w:cs="微软雅黑"/>
                <w:sz w:val="20"/>
                <w:szCs w:val="20"/>
                <w:lang w:val="en-US" w:eastAsia="zh-CN"/>
              </w:rPr>
              <w:t>​</w:t>
            </w:r>
          </w:p>
        </w:tc>
        <w:tc>
          <w:tcPr>
            <w:tcW w:w="1064" w:type="dxa"/>
            <w:tcBorders>
              <w:top w:val="single" w:color="auto" w:sz="4" w:space="0"/>
              <w:left w:val="single" w:color="auto" w:sz="4" w:space="0"/>
              <w:bottom w:val="single" w:color="auto" w:sz="4" w:space="0"/>
              <w:right w:val="single" w:color="auto" w:sz="4" w:space="0"/>
            </w:tcBorders>
            <w:shd w:val="clear" w:color="auto" w:fill="auto"/>
            <w:vAlign w:val="center"/>
          </w:tcPr>
          <w:p w14:paraId="3A63F65B">
            <w:pPr>
              <w:keepNext w:val="0"/>
              <w:keepLines w:val="0"/>
              <w:widowControl/>
              <w:suppressLineNumbers w:val="0"/>
              <w:snapToGrid w:val="0"/>
              <w:jc w:val="both"/>
              <w:textAlignment w:val="center"/>
              <w:rPr>
                <w:rFonts w:hint="eastAsia" w:ascii="微软雅黑" w:hAnsi="微软雅黑" w:eastAsia="微软雅黑" w:cs="微软雅黑"/>
                <w:b/>
                <w:bCs/>
                <w:i w:val="0"/>
                <w:iCs w:val="0"/>
                <w:color w:val="000000"/>
                <w:kern w:val="0"/>
                <w:sz w:val="20"/>
                <w:szCs w:val="20"/>
                <w:u w:val="none"/>
                <w:lang w:val="en-US" w:eastAsia="zh-CN"/>
              </w:rPr>
            </w:pPr>
            <w:r>
              <w:rPr>
                <w:rFonts w:hint="eastAsia" w:ascii="微软雅黑" w:hAnsi="微软雅黑" w:eastAsia="微软雅黑" w:cs="微软雅黑"/>
                <w:b/>
                <w:bCs/>
                <w:i w:val="0"/>
                <w:iCs w:val="0"/>
                <w:color w:val="000000"/>
                <w:kern w:val="0"/>
                <w:sz w:val="20"/>
                <w:szCs w:val="20"/>
                <w:u w:val="none"/>
                <w:lang w:val="en-US" w:eastAsia="zh-CN"/>
              </w:rPr>
              <w:t>关键</w:t>
            </w:r>
          </w:p>
          <w:p w14:paraId="3AAFC807">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rPr>
              <w:t>要素</w:t>
            </w:r>
            <w:r>
              <w:rPr>
                <w:rStyle w:val="19"/>
                <w:rFonts w:hint="eastAsia" w:ascii="微软雅黑" w:hAnsi="微软雅黑" w:eastAsia="微软雅黑" w:cs="微软雅黑"/>
                <w:sz w:val="20"/>
                <w:szCs w:val="20"/>
                <w:lang w:val="en-US" w:eastAsia="zh-CN"/>
              </w:rPr>
              <w:t>​</w:t>
            </w: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38E87B84">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rPr>
              <w:t>要素的定义、角色与产出</w:t>
            </w:r>
            <w:r>
              <w:rPr>
                <w:rStyle w:val="19"/>
                <w:rFonts w:hint="eastAsia" w:ascii="微软雅黑" w:hAnsi="微软雅黑" w:eastAsia="微软雅黑" w:cs="微软雅黑"/>
                <w:sz w:val="20"/>
                <w:szCs w:val="20"/>
                <w:lang w:val="en-US" w:eastAsia="zh-CN"/>
              </w:rPr>
              <w:t>​</w:t>
            </w:r>
          </w:p>
        </w:tc>
        <w:tc>
          <w:tcPr>
            <w:tcW w:w="4068" w:type="dxa"/>
            <w:tcBorders>
              <w:top w:val="single" w:color="auto" w:sz="4" w:space="0"/>
              <w:left w:val="single" w:color="auto" w:sz="4" w:space="0"/>
              <w:bottom w:val="single" w:color="auto" w:sz="4" w:space="0"/>
              <w:right w:val="single" w:color="auto" w:sz="4" w:space="0"/>
            </w:tcBorders>
            <w:shd w:val="clear" w:color="auto" w:fill="auto"/>
            <w:vAlign w:val="center"/>
          </w:tcPr>
          <w:p w14:paraId="4E5D93BB">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kern w:val="0"/>
                <w:sz w:val="20"/>
                <w:szCs w:val="20"/>
                <w:u w:val="none"/>
                <w:lang w:val="en-US" w:eastAsia="zh-CN"/>
              </w:rPr>
            </w:pPr>
            <w:r>
              <w:rPr>
                <w:rFonts w:hint="eastAsia" w:ascii="微软雅黑" w:hAnsi="微软雅黑" w:eastAsia="微软雅黑" w:cs="微软雅黑"/>
                <w:b/>
                <w:bCs/>
                <w:i w:val="0"/>
                <w:iCs w:val="0"/>
                <w:color w:val="000000"/>
                <w:kern w:val="0"/>
                <w:sz w:val="20"/>
                <w:szCs w:val="20"/>
                <w:u w:val="none"/>
                <w:lang w:val="en-US" w:eastAsia="zh-CN"/>
              </w:rPr>
              <w:t xml:space="preserve">TOWO 上品国际酒店 </w:t>
            </w:r>
          </w:p>
          <w:p w14:paraId="3393DA61">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rPr>
              <w:t>具体演绎</w:t>
            </w:r>
            <w:r>
              <w:rPr>
                <w:rStyle w:val="19"/>
                <w:rFonts w:hint="eastAsia" w:ascii="微软雅黑" w:hAnsi="微软雅黑" w:eastAsia="微软雅黑" w:cs="微软雅黑"/>
                <w:sz w:val="20"/>
                <w:szCs w:val="20"/>
                <w:lang w:val="en-US" w:eastAsia="zh-CN"/>
              </w:rPr>
              <w:t>​</w:t>
            </w:r>
          </w:p>
        </w:tc>
      </w:tr>
      <w:tr w14:paraId="31984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blHeader/>
        </w:trPr>
        <w:tc>
          <w:tcPr>
            <w:tcW w:w="55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99626A3">
            <w:pPr>
              <w:keepNext w:val="0"/>
              <w:keepLines w:val="0"/>
              <w:widowControl/>
              <w:suppressLineNumbers w:val="0"/>
              <w:snapToGrid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rPr>
              <w:t>战略层</w:t>
            </w:r>
          </w:p>
        </w:tc>
        <w:tc>
          <w:tcPr>
            <w:tcW w:w="106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0EE5A78">
            <w:pPr>
              <w:keepNext w:val="0"/>
              <w:keepLines w:val="0"/>
              <w:widowControl/>
              <w:suppressLineNumbers w:val="0"/>
              <w:snapToGrid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rPr>
            </w:pPr>
            <w:r>
              <w:rPr>
                <w:rFonts w:hint="eastAsia" w:ascii="微软雅黑" w:hAnsi="微软雅黑" w:eastAsia="微软雅黑" w:cs="微软雅黑"/>
                <w:b w:val="0"/>
                <w:bCs w:val="0"/>
                <w:i w:val="0"/>
                <w:iCs w:val="0"/>
                <w:color w:val="000000"/>
                <w:kern w:val="0"/>
                <w:sz w:val="16"/>
                <w:szCs w:val="16"/>
                <w:u w:val="none"/>
                <w:lang w:val="en-US" w:eastAsia="zh-CN"/>
              </w:rPr>
              <w:t>品牌</w:t>
            </w:r>
          </w:p>
          <w:p w14:paraId="49759006">
            <w:pPr>
              <w:keepNext w:val="0"/>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16"/>
                <w:szCs w:val="16"/>
                <w:u w:val="none"/>
              </w:rPr>
            </w:pPr>
            <w:r>
              <w:rPr>
                <w:rFonts w:hint="eastAsia" w:ascii="微软雅黑" w:hAnsi="微软雅黑" w:eastAsia="微软雅黑" w:cs="微软雅黑"/>
                <w:b w:val="0"/>
                <w:bCs w:val="0"/>
                <w:i w:val="0"/>
                <w:iCs w:val="0"/>
                <w:color w:val="000000"/>
                <w:kern w:val="0"/>
                <w:sz w:val="16"/>
                <w:szCs w:val="16"/>
                <w:u w:val="none"/>
                <w:lang w:val="en-US" w:eastAsia="zh-CN"/>
              </w:rPr>
              <w:t>定位</w:t>
            </w:r>
            <w:r>
              <w:rPr>
                <w:rStyle w:val="20"/>
                <w:rFonts w:hint="eastAsia" w:ascii="微软雅黑" w:hAnsi="微软雅黑" w:eastAsia="微软雅黑" w:cs="微软雅黑"/>
                <w:b w:val="0"/>
                <w:bCs w:val="0"/>
                <w:sz w:val="16"/>
                <w:szCs w:val="16"/>
                <w:lang w:val="en-US" w:eastAsia="zh-CN"/>
              </w:rPr>
              <w:t>​</w:t>
            </w:r>
          </w:p>
        </w:tc>
        <w:tc>
          <w:tcPr>
            <w:tcW w:w="283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628509D">
            <w:pPr>
              <w:keepNext w:val="0"/>
              <w:keepLines w:val="0"/>
              <w:widowControl/>
              <w:suppressLineNumbers w:val="0"/>
              <w:snapToGrid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rPr>
              <w:t>我们的战场与身份</w:t>
            </w:r>
            <w:r>
              <w:rPr>
                <w:rStyle w:val="20"/>
                <w:rFonts w:hint="eastAsia" w:ascii="微软雅黑" w:hAnsi="微软雅黑" w:eastAsia="微软雅黑" w:cs="微软雅黑"/>
                <w:sz w:val="16"/>
                <w:szCs w:val="16"/>
                <w:lang w:val="en-US" w:eastAsia="zh-CN"/>
              </w:rPr>
              <w:t>。回答“我们是谁？我们在何处竞争？” 这是所有策略的源头，决定了品牌的价值方向和竞争壁垒。</w:t>
            </w:r>
          </w:p>
        </w:tc>
        <w:tc>
          <w:tcPr>
            <w:tcW w:w="406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1540262">
            <w:pPr>
              <w:keepNext w:val="0"/>
              <w:keepLines w:val="0"/>
              <w:widowControl/>
              <w:suppressLineNumbers w:val="0"/>
              <w:snapToGrid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rPr>
              <w:t>专注于服务上行者探索、体验、深度社交的品质商旅酒店。</w:t>
            </w:r>
            <w:r>
              <w:rPr>
                <w:rStyle w:val="20"/>
                <w:rFonts w:hint="eastAsia" w:ascii="微软雅黑" w:hAnsi="微软雅黑" w:eastAsia="微软雅黑" w:cs="微软雅黑"/>
                <w:sz w:val="16"/>
                <w:szCs w:val="16"/>
                <w:lang w:val="en-US" w:eastAsia="zh-CN"/>
              </w:rPr>
              <w:t>​</w:t>
            </w:r>
          </w:p>
        </w:tc>
      </w:tr>
      <w:tr w14:paraId="1E502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blHeader/>
        </w:trPr>
        <w:tc>
          <w:tcPr>
            <w:tcW w:w="5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421841">
            <w:pPr>
              <w:snapToGrid w:val="0"/>
              <w:jc w:val="left"/>
              <w:rPr>
                <w:rFonts w:hint="eastAsia" w:ascii="微软雅黑" w:hAnsi="微软雅黑" w:eastAsia="微软雅黑" w:cs="微软雅黑"/>
                <w:b/>
                <w:bCs/>
                <w:i w:val="0"/>
                <w:iCs w:val="0"/>
                <w:color w:val="000000"/>
                <w:sz w:val="16"/>
                <w:szCs w:val="16"/>
                <w:u w:val="none"/>
              </w:rPr>
            </w:pPr>
          </w:p>
        </w:tc>
        <w:tc>
          <w:tcPr>
            <w:tcW w:w="10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AFC8E1">
            <w:pPr>
              <w:snapToGrid w:val="0"/>
              <w:jc w:val="left"/>
              <w:rPr>
                <w:rFonts w:hint="eastAsia" w:ascii="微软雅黑" w:hAnsi="微软雅黑" w:eastAsia="微软雅黑" w:cs="微软雅黑"/>
                <w:b w:val="0"/>
                <w:bCs w:val="0"/>
                <w:i w:val="0"/>
                <w:iCs w:val="0"/>
                <w:color w:val="000000"/>
                <w:sz w:val="16"/>
                <w:szCs w:val="16"/>
                <w:u w:val="none"/>
              </w:rPr>
            </w:pPr>
          </w:p>
        </w:tc>
        <w:tc>
          <w:tcPr>
            <w:tcW w:w="283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61E8BD">
            <w:pPr>
              <w:snapToGrid w:val="0"/>
              <w:jc w:val="left"/>
              <w:rPr>
                <w:rFonts w:hint="eastAsia" w:ascii="微软雅黑" w:hAnsi="微软雅黑" w:eastAsia="微软雅黑" w:cs="微软雅黑"/>
                <w:b/>
                <w:bCs/>
                <w:i w:val="0"/>
                <w:iCs w:val="0"/>
                <w:color w:val="000000"/>
                <w:sz w:val="16"/>
                <w:szCs w:val="16"/>
                <w:u w:val="none"/>
              </w:rPr>
            </w:pPr>
          </w:p>
        </w:tc>
        <w:tc>
          <w:tcPr>
            <w:tcW w:w="40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AEBF7AE">
            <w:pPr>
              <w:snapToGrid w:val="0"/>
              <w:jc w:val="left"/>
              <w:rPr>
                <w:rFonts w:hint="eastAsia" w:ascii="微软雅黑" w:hAnsi="微软雅黑" w:eastAsia="微软雅黑" w:cs="微软雅黑"/>
                <w:b/>
                <w:bCs/>
                <w:i w:val="0"/>
                <w:iCs w:val="0"/>
                <w:color w:val="000000"/>
                <w:sz w:val="16"/>
                <w:szCs w:val="16"/>
                <w:u w:val="none"/>
              </w:rPr>
            </w:pPr>
          </w:p>
        </w:tc>
      </w:tr>
      <w:tr w14:paraId="39708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trPr>
        <w:tc>
          <w:tcPr>
            <w:tcW w:w="5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F4E39F">
            <w:pPr>
              <w:snapToGrid w:val="0"/>
              <w:jc w:val="left"/>
              <w:rPr>
                <w:rFonts w:hint="eastAsia" w:ascii="微软雅黑" w:hAnsi="微软雅黑" w:eastAsia="微软雅黑" w:cs="微软雅黑"/>
                <w:b/>
                <w:bCs/>
                <w:i w:val="0"/>
                <w:iCs w:val="0"/>
                <w:color w:val="000000"/>
                <w:sz w:val="16"/>
                <w:szCs w:val="16"/>
                <w:u w:val="none"/>
              </w:rPr>
            </w:pPr>
          </w:p>
        </w:tc>
        <w:tc>
          <w:tcPr>
            <w:tcW w:w="1064" w:type="dxa"/>
            <w:tcBorders>
              <w:top w:val="single" w:color="auto" w:sz="4" w:space="0"/>
              <w:left w:val="single" w:color="auto" w:sz="4" w:space="0"/>
              <w:bottom w:val="single" w:color="auto" w:sz="4" w:space="0"/>
              <w:right w:val="single" w:color="auto" w:sz="4" w:space="0"/>
            </w:tcBorders>
            <w:shd w:val="clear" w:color="auto" w:fill="auto"/>
            <w:vAlign w:val="center"/>
          </w:tcPr>
          <w:p w14:paraId="6D4BE426">
            <w:pPr>
              <w:keepNext w:val="0"/>
              <w:keepLines w:val="0"/>
              <w:widowControl/>
              <w:suppressLineNumbers w:val="0"/>
              <w:snapToGrid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rPr>
            </w:pPr>
            <w:r>
              <w:rPr>
                <w:rFonts w:hint="eastAsia" w:ascii="微软雅黑" w:hAnsi="微软雅黑" w:eastAsia="微软雅黑" w:cs="微软雅黑"/>
                <w:b w:val="0"/>
                <w:bCs w:val="0"/>
                <w:i w:val="0"/>
                <w:iCs w:val="0"/>
                <w:color w:val="000000"/>
                <w:kern w:val="0"/>
                <w:sz w:val="16"/>
                <w:szCs w:val="16"/>
                <w:u w:val="none"/>
                <w:lang w:val="en-US" w:eastAsia="zh-CN"/>
              </w:rPr>
              <w:t>目标</w:t>
            </w:r>
          </w:p>
          <w:p w14:paraId="4D3ED279">
            <w:pPr>
              <w:keepNext w:val="0"/>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16"/>
                <w:szCs w:val="16"/>
                <w:u w:val="none"/>
              </w:rPr>
            </w:pPr>
            <w:r>
              <w:rPr>
                <w:rFonts w:hint="eastAsia" w:ascii="微软雅黑" w:hAnsi="微软雅黑" w:eastAsia="微软雅黑" w:cs="微软雅黑"/>
                <w:b w:val="0"/>
                <w:bCs w:val="0"/>
                <w:i w:val="0"/>
                <w:iCs w:val="0"/>
                <w:color w:val="000000"/>
                <w:kern w:val="0"/>
                <w:sz w:val="16"/>
                <w:szCs w:val="16"/>
                <w:u w:val="none"/>
                <w:lang w:val="en-US" w:eastAsia="zh-CN"/>
              </w:rPr>
              <w:t>人群</w:t>
            </w:r>
            <w:r>
              <w:rPr>
                <w:rStyle w:val="20"/>
                <w:rFonts w:hint="eastAsia" w:ascii="微软雅黑" w:hAnsi="微软雅黑" w:eastAsia="微软雅黑" w:cs="微软雅黑"/>
                <w:b w:val="0"/>
                <w:bCs w:val="0"/>
                <w:sz w:val="16"/>
                <w:szCs w:val="16"/>
                <w:lang w:val="en-US" w:eastAsia="zh-CN"/>
              </w:rPr>
              <w:t>​</w:t>
            </w: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5C8971FE">
            <w:pPr>
              <w:keepNext w:val="0"/>
              <w:keepLines w:val="0"/>
              <w:widowControl/>
              <w:suppressLineNumbers w:val="0"/>
              <w:snapToGrid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rPr>
              <w:t>我们为谁服务</w:t>
            </w:r>
            <w:r>
              <w:rPr>
                <w:rStyle w:val="20"/>
                <w:rFonts w:hint="eastAsia" w:ascii="微软雅黑" w:hAnsi="微软雅黑" w:eastAsia="微软雅黑" w:cs="微软雅黑"/>
                <w:sz w:val="16"/>
                <w:szCs w:val="16"/>
                <w:lang w:val="en-US" w:eastAsia="zh-CN"/>
              </w:rPr>
              <w:t>。由定位直接衍生，是所有产品、服务和沟通的焦点。</w:t>
            </w:r>
          </w:p>
        </w:tc>
        <w:tc>
          <w:tcPr>
            <w:tcW w:w="4068" w:type="dxa"/>
            <w:tcBorders>
              <w:top w:val="single" w:color="auto" w:sz="4" w:space="0"/>
              <w:left w:val="single" w:color="auto" w:sz="4" w:space="0"/>
              <w:bottom w:val="single" w:color="auto" w:sz="4" w:space="0"/>
              <w:right w:val="single" w:color="auto" w:sz="4" w:space="0"/>
            </w:tcBorders>
            <w:shd w:val="clear" w:color="auto" w:fill="auto"/>
            <w:vAlign w:val="center"/>
          </w:tcPr>
          <w:p w14:paraId="02DEE7A3">
            <w:pPr>
              <w:keepNext w:val="0"/>
              <w:keepLines w:val="0"/>
              <w:widowControl/>
              <w:suppressLineNumbers w:val="0"/>
              <w:snapToGrid w:val="0"/>
              <w:jc w:val="left"/>
              <w:rPr>
                <w:rFonts w:hint="default" w:ascii="微软雅黑" w:hAnsi="微软雅黑" w:eastAsia="微软雅黑" w:cs="微软雅黑"/>
                <w:color w:val="000000"/>
                <w:sz w:val="16"/>
                <w:szCs w:val="16"/>
                <w:lang w:val="en-US" w:eastAsia="zh-CN"/>
              </w:rPr>
            </w:pPr>
            <w:r>
              <w:rPr>
                <w:rFonts w:hint="eastAsia" w:ascii="微软雅黑" w:hAnsi="微软雅黑" w:eastAsia="微软雅黑" w:cs="微软雅黑"/>
                <w:b/>
                <w:bCs/>
                <w:i w:val="0"/>
                <w:iCs w:val="0"/>
                <w:color w:val="000000"/>
                <w:kern w:val="0"/>
                <w:sz w:val="16"/>
                <w:szCs w:val="16"/>
                <w:u w:val="none"/>
                <w:lang w:val="en-US" w:eastAsia="zh-CN"/>
              </w:rPr>
              <w:t>“上行者”</w:t>
            </w:r>
            <w:r>
              <w:rPr>
                <w:rStyle w:val="20"/>
                <w:rFonts w:hint="eastAsia" w:ascii="微软雅黑" w:hAnsi="微软雅黑" w:eastAsia="微软雅黑" w:cs="微软雅黑"/>
                <w:sz w:val="16"/>
                <w:szCs w:val="16"/>
                <w:lang w:val="en-US" w:eastAsia="zh-CN"/>
              </w:rPr>
              <w:t>：25-45岁的企业中高层、专业人士、创业者等，理性又悦己，追求品质、效率与确定性。</w:t>
            </w:r>
            <w:r>
              <w:rPr>
                <w:rFonts w:hint="eastAsia" w:ascii="微软雅黑" w:hAnsi="微软雅黑" w:eastAsia="微软雅黑" w:cs="微软雅黑"/>
                <w:kern w:val="0"/>
                <w:sz w:val="16"/>
                <w:szCs w:val="16"/>
                <w:lang w:val="en-US" w:eastAsia="zh-CN" w:bidi="ar"/>
              </w:rPr>
              <w:t>作为</w:t>
            </w:r>
            <w:r>
              <w:rPr>
                <w:rStyle w:val="16"/>
                <w:rFonts w:hint="eastAsia" w:ascii="微软雅黑" w:hAnsi="微软雅黑" w:eastAsia="微软雅黑" w:cs="微软雅黑"/>
                <w:kern w:val="0"/>
                <w:sz w:val="16"/>
                <w:szCs w:val="16"/>
                <w:lang w:val="en-US" w:eastAsia="zh-CN" w:bidi="ar"/>
              </w:rPr>
              <w:t>家庭顶梁柱、团队负责人所承受的压力与责任，是</w:t>
            </w:r>
            <w:r>
              <w:rPr>
                <w:rFonts w:hint="eastAsia" w:ascii="微软雅黑" w:hAnsi="微软雅黑" w:eastAsia="微软雅黑" w:cs="微软雅黑"/>
                <w:kern w:val="0"/>
                <w:sz w:val="16"/>
                <w:szCs w:val="16"/>
                <w:lang w:val="en-US" w:eastAsia="zh-CN" w:bidi="ar"/>
              </w:rPr>
              <w:t>“被依靠”的角色。</w:t>
            </w:r>
          </w:p>
          <w:p w14:paraId="5FAF0ACD">
            <w:pPr>
              <w:keepNext w:val="0"/>
              <w:keepLines w:val="0"/>
              <w:widowControl/>
              <w:suppressLineNumbers w:val="0"/>
              <w:snapToGrid w:val="0"/>
              <w:jc w:val="left"/>
              <w:textAlignment w:val="center"/>
              <w:rPr>
                <w:rFonts w:hint="eastAsia" w:ascii="微软雅黑" w:hAnsi="微软雅黑" w:eastAsia="微软雅黑" w:cs="微软雅黑"/>
                <w:b/>
                <w:bCs/>
                <w:i w:val="0"/>
                <w:iCs w:val="0"/>
                <w:color w:val="000000"/>
                <w:sz w:val="16"/>
                <w:szCs w:val="16"/>
                <w:u w:val="none"/>
              </w:rPr>
            </w:pPr>
          </w:p>
        </w:tc>
      </w:tr>
      <w:tr w14:paraId="2899D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trPr>
        <w:tc>
          <w:tcPr>
            <w:tcW w:w="5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4BCAA1">
            <w:pPr>
              <w:snapToGrid w:val="0"/>
              <w:jc w:val="left"/>
              <w:rPr>
                <w:rFonts w:hint="eastAsia" w:ascii="微软雅黑" w:hAnsi="微软雅黑" w:eastAsia="微软雅黑" w:cs="微软雅黑"/>
                <w:b/>
                <w:bCs/>
                <w:i w:val="0"/>
                <w:iCs w:val="0"/>
                <w:color w:val="000000"/>
                <w:sz w:val="16"/>
                <w:szCs w:val="16"/>
                <w:u w:val="none"/>
              </w:rPr>
            </w:pPr>
          </w:p>
        </w:tc>
        <w:tc>
          <w:tcPr>
            <w:tcW w:w="1064" w:type="dxa"/>
            <w:tcBorders>
              <w:top w:val="single" w:color="auto" w:sz="4" w:space="0"/>
              <w:left w:val="single" w:color="auto" w:sz="4" w:space="0"/>
              <w:bottom w:val="single" w:color="auto" w:sz="4" w:space="0"/>
              <w:right w:val="single" w:color="auto" w:sz="4" w:space="0"/>
            </w:tcBorders>
            <w:shd w:val="clear" w:color="auto" w:fill="auto"/>
            <w:vAlign w:val="center"/>
          </w:tcPr>
          <w:p w14:paraId="65036997">
            <w:pPr>
              <w:keepNext w:val="0"/>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16"/>
                <w:szCs w:val="16"/>
                <w:u w:val="none"/>
              </w:rPr>
            </w:pPr>
            <w:r>
              <w:rPr>
                <w:rFonts w:hint="eastAsia" w:ascii="微软雅黑" w:hAnsi="微软雅黑" w:eastAsia="微软雅黑" w:cs="微软雅黑"/>
                <w:b w:val="0"/>
                <w:bCs w:val="0"/>
                <w:i w:val="0"/>
                <w:iCs w:val="0"/>
                <w:color w:val="000000"/>
                <w:kern w:val="0"/>
                <w:sz w:val="16"/>
                <w:szCs w:val="16"/>
                <w:u w:val="none"/>
                <w:lang w:val="en-US" w:eastAsia="zh-CN"/>
              </w:rPr>
              <w:t>品牌价值</w:t>
            </w:r>
            <w:r>
              <w:rPr>
                <w:rStyle w:val="20"/>
                <w:rFonts w:hint="eastAsia" w:ascii="微软雅黑" w:hAnsi="微软雅黑" w:eastAsia="微软雅黑" w:cs="微软雅黑"/>
                <w:b w:val="0"/>
                <w:bCs w:val="0"/>
                <w:sz w:val="16"/>
                <w:szCs w:val="16"/>
                <w:lang w:val="en-US" w:eastAsia="zh-CN"/>
              </w:rPr>
              <w:t>​</w:t>
            </w: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76AE0E08">
            <w:pPr>
              <w:keepNext w:val="0"/>
              <w:keepLines w:val="0"/>
              <w:widowControl/>
              <w:suppressLineNumbers w:val="0"/>
              <w:snapToGrid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rPr>
              <w:t>我们提供什么独特利益</w:t>
            </w:r>
            <w:r>
              <w:rPr>
                <w:rStyle w:val="20"/>
                <w:rFonts w:hint="eastAsia" w:ascii="微软雅黑" w:hAnsi="微软雅黑" w:eastAsia="微软雅黑" w:cs="微软雅黑"/>
                <w:sz w:val="16"/>
                <w:szCs w:val="16"/>
                <w:lang w:val="en-US" w:eastAsia="zh-CN"/>
              </w:rPr>
              <w:t>。是定位对目标人群的核心承诺，是功能与情感价值的总和。</w:t>
            </w:r>
          </w:p>
        </w:tc>
        <w:tc>
          <w:tcPr>
            <w:tcW w:w="4068" w:type="dxa"/>
            <w:tcBorders>
              <w:top w:val="single" w:color="auto" w:sz="4" w:space="0"/>
              <w:left w:val="single" w:color="auto" w:sz="4" w:space="0"/>
              <w:bottom w:val="single" w:color="auto" w:sz="4" w:space="0"/>
              <w:right w:val="single" w:color="auto" w:sz="4" w:space="0"/>
            </w:tcBorders>
            <w:shd w:val="clear" w:color="auto" w:fill="auto"/>
            <w:vAlign w:val="center"/>
          </w:tcPr>
          <w:p w14:paraId="3ABCE971">
            <w:pPr>
              <w:keepNext w:val="0"/>
              <w:keepLines w:val="0"/>
              <w:widowControl/>
              <w:suppressLineNumbers w:val="0"/>
              <w:snapToGrid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rPr>
              <w:t>为上行者提供高效、有品、可连接身心的旅居体验。</w:t>
            </w:r>
            <w:r>
              <w:rPr>
                <w:rStyle w:val="20"/>
                <w:rFonts w:hint="eastAsia" w:ascii="微软雅黑" w:hAnsi="微软雅黑" w:eastAsia="微软雅黑" w:cs="微软雅黑"/>
                <w:sz w:val="16"/>
                <w:szCs w:val="16"/>
                <w:lang w:val="en-US" w:eastAsia="zh-CN"/>
              </w:rPr>
              <w:t>​</w:t>
            </w:r>
          </w:p>
        </w:tc>
      </w:tr>
      <w:tr w14:paraId="60842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blHeader/>
        </w:trPr>
        <w:tc>
          <w:tcPr>
            <w:tcW w:w="55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7A16BB1">
            <w:pPr>
              <w:keepNext w:val="0"/>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rPr>
              <w:t>内核层</w:t>
            </w:r>
          </w:p>
        </w:tc>
        <w:tc>
          <w:tcPr>
            <w:tcW w:w="106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F7B56F1">
            <w:pPr>
              <w:keepNext w:val="0"/>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16"/>
                <w:szCs w:val="16"/>
                <w:u w:val="none"/>
              </w:rPr>
            </w:pPr>
            <w:r>
              <w:rPr>
                <w:rFonts w:hint="eastAsia" w:ascii="微软雅黑" w:hAnsi="微软雅黑" w:eastAsia="微软雅黑" w:cs="微软雅黑"/>
                <w:b w:val="0"/>
                <w:bCs w:val="0"/>
                <w:i w:val="0"/>
                <w:iCs w:val="0"/>
                <w:color w:val="000000"/>
                <w:kern w:val="0"/>
                <w:sz w:val="16"/>
                <w:szCs w:val="16"/>
                <w:u w:val="none"/>
                <w:lang w:val="en-US" w:eastAsia="zh-CN"/>
              </w:rPr>
              <w:t>核心价值观</w:t>
            </w:r>
            <w:r>
              <w:rPr>
                <w:rStyle w:val="20"/>
                <w:rFonts w:hint="eastAsia" w:ascii="微软雅黑" w:hAnsi="微软雅黑" w:eastAsia="微软雅黑" w:cs="微软雅黑"/>
                <w:b w:val="0"/>
                <w:bCs w:val="0"/>
                <w:sz w:val="16"/>
                <w:szCs w:val="16"/>
                <w:lang w:val="en-US" w:eastAsia="zh-CN"/>
              </w:rPr>
              <w:t>​</w:t>
            </w:r>
          </w:p>
        </w:tc>
        <w:tc>
          <w:tcPr>
            <w:tcW w:w="283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5385A2C">
            <w:pPr>
              <w:keepNext w:val="0"/>
              <w:keepLines w:val="0"/>
              <w:widowControl/>
              <w:suppressLineNumbers w:val="0"/>
              <w:snapToGrid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rPr>
              <w:t>我们信仰什么</w:t>
            </w:r>
            <w:r>
              <w:rPr>
                <w:rStyle w:val="20"/>
                <w:rFonts w:hint="eastAsia" w:ascii="微软雅黑" w:hAnsi="微软雅黑" w:eastAsia="微软雅黑" w:cs="微软雅黑"/>
                <w:sz w:val="16"/>
                <w:szCs w:val="16"/>
                <w:lang w:val="en-US" w:eastAsia="zh-CN"/>
              </w:rPr>
              <w:t>。从定位、人群与价值中凝练而成的根本信念，是品牌的灵魂与所有行为的最高准则。</w:t>
            </w:r>
          </w:p>
        </w:tc>
        <w:tc>
          <w:tcPr>
            <w:tcW w:w="406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FE4FC94">
            <w:pPr>
              <w:keepNext w:val="0"/>
              <w:keepLines w:val="0"/>
              <w:widowControl/>
              <w:suppressLineNumbers w:val="0"/>
              <w:snapToGrid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rPr>
              <w:t>“上行与从容”</w:t>
            </w:r>
            <w:r>
              <w:rPr>
                <w:rStyle w:val="20"/>
                <w:rFonts w:hint="eastAsia" w:ascii="微软雅黑" w:hAnsi="微软雅黑" w:eastAsia="微软雅黑" w:cs="微软雅黑"/>
                <w:sz w:val="16"/>
                <w:szCs w:val="16"/>
                <w:lang w:val="en-US" w:eastAsia="zh-CN"/>
              </w:rPr>
              <w:t>。上行是面对世界的态度，从容是安顿自我的智慧。</w:t>
            </w:r>
          </w:p>
        </w:tc>
      </w:tr>
      <w:tr w14:paraId="6349E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blHeader/>
        </w:trPr>
        <w:tc>
          <w:tcPr>
            <w:tcW w:w="5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0848E1">
            <w:pPr>
              <w:snapToGrid w:val="0"/>
              <w:jc w:val="left"/>
              <w:rPr>
                <w:rFonts w:hint="eastAsia" w:ascii="微软雅黑" w:hAnsi="微软雅黑" w:eastAsia="微软雅黑" w:cs="微软雅黑"/>
                <w:b w:val="0"/>
                <w:bCs w:val="0"/>
                <w:i w:val="0"/>
                <w:iCs w:val="0"/>
                <w:color w:val="000000"/>
                <w:sz w:val="16"/>
                <w:szCs w:val="16"/>
                <w:u w:val="none"/>
              </w:rPr>
            </w:pPr>
          </w:p>
        </w:tc>
        <w:tc>
          <w:tcPr>
            <w:tcW w:w="10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2DA2FC">
            <w:pPr>
              <w:snapToGrid w:val="0"/>
              <w:jc w:val="left"/>
              <w:rPr>
                <w:rFonts w:hint="eastAsia" w:ascii="微软雅黑" w:hAnsi="微软雅黑" w:eastAsia="微软雅黑" w:cs="微软雅黑"/>
                <w:b w:val="0"/>
                <w:bCs w:val="0"/>
                <w:i w:val="0"/>
                <w:iCs w:val="0"/>
                <w:color w:val="000000"/>
                <w:sz w:val="16"/>
                <w:szCs w:val="16"/>
                <w:u w:val="none"/>
              </w:rPr>
            </w:pPr>
          </w:p>
        </w:tc>
        <w:tc>
          <w:tcPr>
            <w:tcW w:w="283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0422BF">
            <w:pPr>
              <w:snapToGrid w:val="0"/>
              <w:jc w:val="left"/>
              <w:rPr>
                <w:rFonts w:hint="eastAsia" w:ascii="微软雅黑" w:hAnsi="微软雅黑" w:eastAsia="微软雅黑" w:cs="微软雅黑"/>
                <w:b/>
                <w:bCs/>
                <w:i w:val="0"/>
                <w:iCs w:val="0"/>
                <w:color w:val="000000"/>
                <w:sz w:val="16"/>
                <w:szCs w:val="16"/>
                <w:u w:val="none"/>
              </w:rPr>
            </w:pPr>
          </w:p>
        </w:tc>
        <w:tc>
          <w:tcPr>
            <w:tcW w:w="40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59659E">
            <w:pPr>
              <w:snapToGrid w:val="0"/>
              <w:jc w:val="left"/>
              <w:rPr>
                <w:rFonts w:hint="eastAsia" w:ascii="微软雅黑" w:hAnsi="微软雅黑" w:eastAsia="微软雅黑" w:cs="微软雅黑"/>
                <w:b/>
                <w:bCs/>
                <w:i w:val="0"/>
                <w:iCs w:val="0"/>
                <w:color w:val="000000"/>
                <w:sz w:val="16"/>
                <w:szCs w:val="16"/>
                <w:u w:val="none"/>
              </w:rPr>
            </w:pPr>
          </w:p>
        </w:tc>
      </w:tr>
      <w:tr w14:paraId="4D8C0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trPr>
        <w:tc>
          <w:tcPr>
            <w:tcW w:w="5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F06A38">
            <w:pPr>
              <w:snapToGrid w:val="0"/>
              <w:jc w:val="left"/>
              <w:rPr>
                <w:rFonts w:hint="eastAsia" w:ascii="微软雅黑" w:hAnsi="微软雅黑" w:eastAsia="微软雅黑" w:cs="微软雅黑"/>
                <w:b w:val="0"/>
                <w:bCs w:val="0"/>
                <w:i w:val="0"/>
                <w:iCs w:val="0"/>
                <w:color w:val="000000"/>
                <w:sz w:val="16"/>
                <w:szCs w:val="16"/>
                <w:u w:val="none"/>
              </w:rPr>
            </w:pPr>
          </w:p>
        </w:tc>
        <w:tc>
          <w:tcPr>
            <w:tcW w:w="1064" w:type="dxa"/>
            <w:tcBorders>
              <w:top w:val="single" w:color="auto" w:sz="4" w:space="0"/>
              <w:left w:val="single" w:color="auto" w:sz="4" w:space="0"/>
              <w:bottom w:val="single" w:color="auto" w:sz="4" w:space="0"/>
              <w:right w:val="single" w:color="auto" w:sz="4" w:space="0"/>
            </w:tcBorders>
            <w:shd w:val="clear" w:color="auto" w:fill="auto"/>
            <w:vAlign w:val="center"/>
          </w:tcPr>
          <w:p w14:paraId="6031D1B7">
            <w:pPr>
              <w:keepNext w:val="0"/>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16"/>
                <w:szCs w:val="16"/>
                <w:u w:val="none"/>
              </w:rPr>
            </w:pPr>
            <w:r>
              <w:rPr>
                <w:rFonts w:hint="eastAsia" w:ascii="微软雅黑" w:hAnsi="微软雅黑" w:eastAsia="微软雅黑" w:cs="微软雅黑"/>
                <w:b w:val="0"/>
                <w:bCs w:val="0"/>
                <w:i w:val="0"/>
                <w:iCs w:val="0"/>
                <w:color w:val="000000"/>
                <w:kern w:val="0"/>
                <w:sz w:val="16"/>
                <w:szCs w:val="16"/>
                <w:u w:val="none"/>
                <w:lang w:val="en-US" w:eastAsia="zh-CN"/>
              </w:rPr>
              <w:t>服务理念</w:t>
            </w: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357F456A">
            <w:pPr>
              <w:keepNext w:val="0"/>
              <w:keepLines w:val="0"/>
              <w:widowControl/>
              <w:suppressLineNumbers w:val="0"/>
              <w:snapToGrid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rPr>
              <w:t>我们如何思考与行动</w:t>
            </w:r>
            <w:r>
              <w:rPr>
                <w:rStyle w:val="20"/>
                <w:rFonts w:hint="eastAsia" w:ascii="微软雅黑" w:hAnsi="微软雅黑" w:eastAsia="微软雅黑" w:cs="微软雅黑"/>
                <w:sz w:val="16"/>
                <w:szCs w:val="16"/>
                <w:lang w:val="en-US" w:eastAsia="zh-CN"/>
              </w:rPr>
              <w:t>。是核心价值观在客户服务领域的行动哲学与最高指南。</w:t>
            </w:r>
          </w:p>
        </w:tc>
        <w:tc>
          <w:tcPr>
            <w:tcW w:w="4068" w:type="dxa"/>
            <w:tcBorders>
              <w:top w:val="single" w:color="auto" w:sz="4" w:space="0"/>
              <w:left w:val="single" w:color="auto" w:sz="4" w:space="0"/>
              <w:bottom w:val="single" w:color="auto" w:sz="4" w:space="0"/>
              <w:right w:val="single" w:color="auto" w:sz="4" w:space="0"/>
            </w:tcBorders>
            <w:shd w:val="clear" w:color="auto" w:fill="auto"/>
            <w:vAlign w:val="center"/>
          </w:tcPr>
          <w:p w14:paraId="458F781E">
            <w:pPr>
              <w:keepNext w:val="0"/>
              <w:keepLines w:val="0"/>
              <w:widowControl/>
              <w:suppressLineNumbers w:val="0"/>
              <w:snapToGrid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rPr>
              <w:t>“预见需求，静默守护”</w:t>
            </w:r>
            <w:r>
              <w:rPr>
                <w:rStyle w:val="20"/>
                <w:rFonts w:hint="eastAsia" w:ascii="微软雅黑" w:hAnsi="微软雅黑" w:eastAsia="微软雅黑" w:cs="微软雅黑"/>
                <w:sz w:val="16"/>
                <w:szCs w:val="16"/>
                <w:lang w:val="en-US" w:eastAsia="zh-CN"/>
              </w:rPr>
              <w:t>。预见体现专业与赋能，静默体现理解与从容。</w:t>
            </w:r>
          </w:p>
        </w:tc>
      </w:tr>
      <w:tr w14:paraId="63E8C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blHeader/>
        </w:trPr>
        <w:tc>
          <w:tcPr>
            <w:tcW w:w="55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1D50544">
            <w:pPr>
              <w:keepNext w:val="0"/>
              <w:keepLines w:val="0"/>
              <w:widowControl/>
              <w:suppressLineNumbers w:val="0"/>
              <w:snapToGrid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rPr>
              <w:t>表达层</w:t>
            </w:r>
          </w:p>
        </w:tc>
        <w:tc>
          <w:tcPr>
            <w:tcW w:w="106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5BD4137">
            <w:pPr>
              <w:keepNext w:val="0"/>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16"/>
                <w:szCs w:val="16"/>
                <w:u w:val="none"/>
              </w:rPr>
            </w:pPr>
            <w:r>
              <w:rPr>
                <w:rFonts w:hint="eastAsia" w:ascii="微软雅黑" w:hAnsi="微软雅黑" w:eastAsia="微软雅黑" w:cs="微软雅黑"/>
                <w:b w:val="0"/>
                <w:bCs w:val="0"/>
                <w:i w:val="0"/>
                <w:iCs w:val="0"/>
                <w:color w:val="000000"/>
                <w:kern w:val="0"/>
                <w:sz w:val="16"/>
                <w:szCs w:val="16"/>
                <w:u w:val="none"/>
                <w:lang w:val="en-US" w:eastAsia="zh-CN"/>
              </w:rPr>
              <w:t>品牌调性</w:t>
            </w:r>
            <w:r>
              <w:rPr>
                <w:rStyle w:val="20"/>
                <w:rFonts w:hint="eastAsia" w:ascii="微软雅黑" w:hAnsi="微软雅黑" w:eastAsia="微软雅黑" w:cs="微软雅黑"/>
                <w:b w:val="0"/>
                <w:bCs w:val="0"/>
                <w:sz w:val="16"/>
                <w:szCs w:val="16"/>
                <w:lang w:val="en-US" w:eastAsia="zh-CN"/>
              </w:rPr>
              <w:t>​</w:t>
            </w:r>
          </w:p>
        </w:tc>
        <w:tc>
          <w:tcPr>
            <w:tcW w:w="283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74D4A18">
            <w:pPr>
              <w:keepNext w:val="0"/>
              <w:keepLines w:val="0"/>
              <w:widowControl/>
              <w:suppressLineNumbers w:val="0"/>
              <w:snapToGrid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rPr>
              <w:t>我们说话的“语气”与“风格”</w:t>
            </w:r>
            <w:r>
              <w:rPr>
                <w:rStyle w:val="20"/>
                <w:rFonts w:hint="eastAsia" w:ascii="微软雅黑" w:hAnsi="微软雅黑" w:eastAsia="微软雅黑" w:cs="微软雅黑"/>
                <w:sz w:val="16"/>
                <w:szCs w:val="16"/>
                <w:lang w:val="en-US" w:eastAsia="zh-CN"/>
              </w:rPr>
              <w:t>。由核心价值观与目标人群共同定义，确保所有对外沟通的人格化统一。</w:t>
            </w:r>
          </w:p>
        </w:tc>
        <w:tc>
          <w:tcPr>
            <w:tcW w:w="406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34AF65B">
            <w:pPr>
              <w:keepNext w:val="0"/>
              <w:keepLines w:val="0"/>
              <w:widowControl/>
              <w:suppressLineNumbers w:val="0"/>
              <w:snapToGrid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rPr>
              <w:t>个性有品、智能高效、知心默契。</w:t>
            </w:r>
            <w:r>
              <w:rPr>
                <w:rStyle w:val="20"/>
                <w:rFonts w:hint="eastAsia" w:ascii="微软雅黑" w:hAnsi="微软雅黑" w:eastAsia="微软雅黑" w:cs="微软雅黑"/>
                <w:sz w:val="16"/>
                <w:szCs w:val="16"/>
                <w:lang w:val="en-US" w:eastAsia="zh-CN"/>
              </w:rPr>
              <w:t>​</w:t>
            </w:r>
          </w:p>
        </w:tc>
      </w:tr>
      <w:tr w14:paraId="5E0F8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blHeader/>
        </w:trPr>
        <w:tc>
          <w:tcPr>
            <w:tcW w:w="5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0B5EF49">
            <w:pPr>
              <w:snapToGrid w:val="0"/>
              <w:jc w:val="left"/>
              <w:rPr>
                <w:rFonts w:hint="eastAsia" w:ascii="微软雅黑" w:hAnsi="微软雅黑" w:eastAsia="微软雅黑" w:cs="微软雅黑"/>
                <w:b/>
                <w:bCs/>
                <w:i w:val="0"/>
                <w:iCs w:val="0"/>
                <w:color w:val="000000"/>
                <w:sz w:val="16"/>
                <w:szCs w:val="16"/>
                <w:u w:val="none"/>
              </w:rPr>
            </w:pPr>
          </w:p>
        </w:tc>
        <w:tc>
          <w:tcPr>
            <w:tcW w:w="10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D60E38">
            <w:pPr>
              <w:snapToGrid w:val="0"/>
              <w:jc w:val="left"/>
              <w:rPr>
                <w:rFonts w:hint="eastAsia" w:ascii="微软雅黑" w:hAnsi="微软雅黑" w:eastAsia="微软雅黑" w:cs="微软雅黑"/>
                <w:b w:val="0"/>
                <w:bCs w:val="0"/>
                <w:i w:val="0"/>
                <w:iCs w:val="0"/>
                <w:color w:val="000000"/>
                <w:sz w:val="16"/>
                <w:szCs w:val="16"/>
                <w:u w:val="none"/>
              </w:rPr>
            </w:pPr>
          </w:p>
        </w:tc>
        <w:tc>
          <w:tcPr>
            <w:tcW w:w="283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E42A7F7">
            <w:pPr>
              <w:snapToGrid w:val="0"/>
              <w:jc w:val="left"/>
              <w:rPr>
                <w:rFonts w:hint="eastAsia" w:ascii="微软雅黑" w:hAnsi="微软雅黑" w:eastAsia="微软雅黑" w:cs="微软雅黑"/>
                <w:b/>
                <w:bCs/>
                <w:i w:val="0"/>
                <w:iCs w:val="0"/>
                <w:color w:val="000000"/>
                <w:sz w:val="16"/>
                <w:szCs w:val="16"/>
                <w:u w:val="none"/>
              </w:rPr>
            </w:pPr>
          </w:p>
        </w:tc>
        <w:tc>
          <w:tcPr>
            <w:tcW w:w="40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D0E942F">
            <w:pPr>
              <w:snapToGrid w:val="0"/>
              <w:jc w:val="left"/>
              <w:rPr>
                <w:rFonts w:hint="eastAsia" w:ascii="微软雅黑" w:hAnsi="微软雅黑" w:eastAsia="微软雅黑" w:cs="微软雅黑"/>
                <w:b/>
                <w:bCs/>
                <w:i w:val="0"/>
                <w:iCs w:val="0"/>
                <w:color w:val="000000"/>
                <w:sz w:val="16"/>
                <w:szCs w:val="16"/>
                <w:u w:val="none"/>
              </w:rPr>
            </w:pPr>
          </w:p>
        </w:tc>
      </w:tr>
      <w:tr w14:paraId="6635E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trPr>
        <w:tc>
          <w:tcPr>
            <w:tcW w:w="5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05CE90">
            <w:pPr>
              <w:snapToGrid w:val="0"/>
              <w:jc w:val="left"/>
              <w:rPr>
                <w:rFonts w:hint="eastAsia" w:ascii="微软雅黑" w:hAnsi="微软雅黑" w:eastAsia="微软雅黑" w:cs="微软雅黑"/>
                <w:b/>
                <w:bCs/>
                <w:i w:val="0"/>
                <w:iCs w:val="0"/>
                <w:color w:val="000000"/>
                <w:sz w:val="16"/>
                <w:szCs w:val="16"/>
                <w:u w:val="none"/>
              </w:rPr>
            </w:pPr>
          </w:p>
        </w:tc>
        <w:tc>
          <w:tcPr>
            <w:tcW w:w="1064" w:type="dxa"/>
            <w:tcBorders>
              <w:top w:val="single" w:color="auto" w:sz="4" w:space="0"/>
              <w:left w:val="single" w:color="auto" w:sz="4" w:space="0"/>
              <w:bottom w:val="single" w:color="auto" w:sz="4" w:space="0"/>
              <w:right w:val="single" w:color="auto" w:sz="4" w:space="0"/>
            </w:tcBorders>
            <w:shd w:val="clear" w:color="auto" w:fill="auto"/>
            <w:vAlign w:val="center"/>
          </w:tcPr>
          <w:p w14:paraId="45D08733">
            <w:pPr>
              <w:keepNext w:val="0"/>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16"/>
                <w:szCs w:val="16"/>
                <w:u w:val="none"/>
              </w:rPr>
            </w:pPr>
            <w:r>
              <w:rPr>
                <w:rFonts w:hint="eastAsia" w:ascii="微软雅黑" w:hAnsi="微软雅黑" w:eastAsia="微软雅黑" w:cs="微软雅黑"/>
                <w:b w:val="0"/>
                <w:bCs w:val="0"/>
                <w:i w:val="0"/>
                <w:iCs w:val="0"/>
                <w:color w:val="000000"/>
                <w:kern w:val="0"/>
                <w:sz w:val="16"/>
                <w:szCs w:val="16"/>
                <w:u w:val="none"/>
                <w:lang w:val="en-US" w:eastAsia="zh-CN"/>
              </w:rPr>
              <w:t>品牌故事</w:t>
            </w:r>
            <w:r>
              <w:rPr>
                <w:rStyle w:val="20"/>
                <w:rFonts w:hint="eastAsia" w:ascii="微软雅黑" w:hAnsi="微软雅黑" w:eastAsia="微软雅黑" w:cs="微软雅黑"/>
                <w:b w:val="0"/>
                <w:bCs w:val="0"/>
                <w:sz w:val="16"/>
                <w:szCs w:val="16"/>
                <w:lang w:val="en-US" w:eastAsia="zh-CN"/>
              </w:rPr>
              <w:t>​</w:t>
            </w: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48EE8D67">
            <w:pPr>
              <w:keepNext w:val="0"/>
              <w:keepLines w:val="0"/>
              <w:widowControl/>
              <w:suppressLineNumbers w:val="0"/>
              <w:snapToGrid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rPr>
              <w:t>我们沟通的“核心叙事”</w:t>
            </w:r>
            <w:r>
              <w:rPr>
                <w:rStyle w:val="20"/>
                <w:rFonts w:hint="eastAsia" w:ascii="微软雅黑" w:hAnsi="微软雅黑" w:eastAsia="微软雅黑" w:cs="微软雅黑"/>
                <w:sz w:val="16"/>
                <w:szCs w:val="16"/>
                <w:lang w:val="en-US" w:eastAsia="zh-CN"/>
              </w:rPr>
              <w:t>。是核心价值观的情感化、故事化表达，用于建立深度共鸣。</w:t>
            </w:r>
          </w:p>
        </w:tc>
        <w:tc>
          <w:tcPr>
            <w:tcW w:w="4068" w:type="dxa"/>
            <w:tcBorders>
              <w:top w:val="single" w:color="auto" w:sz="4" w:space="0"/>
              <w:left w:val="single" w:color="auto" w:sz="4" w:space="0"/>
              <w:bottom w:val="single" w:color="auto" w:sz="4" w:space="0"/>
              <w:right w:val="single" w:color="auto" w:sz="4" w:space="0"/>
            </w:tcBorders>
            <w:shd w:val="clear" w:color="auto" w:fill="auto"/>
            <w:vAlign w:val="center"/>
          </w:tcPr>
          <w:p w14:paraId="48F5C465">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rPr>
              <w:t>一个关于“为不断前行的人，提供一个既能高效充电、又能安心品味的驿站”的故事。</w:t>
            </w:r>
          </w:p>
        </w:tc>
      </w:tr>
      <w:tr w14:paraId="2BC99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trPr>
        <w:tc>
          <w:tcPr>
            <w:tcW w:w="5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00B631">
            <w:pPr>
              <w:snapToGrid w:val="0"/>
              <w:jc w:val="left"/>
              <w:rPr>
                <w:rFonts w:hint="eastAsia" w:ascii="微软雅黑" w:hAnsi="微软雅黑" w:eastAsia="微软雅黑" w:cs="微软雅黑"/>
                <w:b/>
                <w:bCs/>
                <w:i w:val="0"/>
                <w:iCs w:val="0"/>
                <w:color w:val="000000"/>
                <w:sz w:val="16"/>
                <w:szCs w:val="16"/>
                <w:u w:val="none"/>
              </w:rPr>
            </w:pPr>
          </w:p>
        </w:tc>
        <w:tc>
          <w:tcPr>
            <w:tcW w:w="1064" w:type="dxa"/>
            <w:tcBorders>
              <w:top w:val="single" w:color="auto" w:sz="4" w:space="0"/>
              <w:left w:val="single" w:color="auto" w:sz="4" w:space="0"/>
              <w:bottom w:val="single" w:color="auto" w:sz="4" w:space="0"/>
              <w:right w:val="single" w:color="auto" w:sz="4" w:space="0"/>
            </w:tcBorders>
            <w:shd w:val="clear" w:color="auto" w:fill="auto"/>
            <w:vAlign w:val="center"/>
          </w:tcPr>
          <w:p w14:paraId="5A1B641C">
            <w:pPr>
              <w:keepNext w:val="0"/>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16"/>
                <w:szCs w:val="16"/>
                <w:u w:val="none"/>
              </w:rPr>
            </w:pPr>
            <w:r>
              <w:rPr>
                <w:rFonts w:hint="eastAsia" w:ascii="微软雅黑" w:hAnsi="微软雅黑" w:eastAsia="微软雅黑" w:cs="微软雅黑"/>
                <w:b w:val="0"/>
                <w:bCs w:val="0"/>
                <w:i w:val="0"/>
                <w:iCs w:val="0"/>
                <w:color w:val="000000"/>
                <w:kern w:val="0"/>
                <w:sz w:val="16"/>
                <w:szCs w:val="16"/>
                <w:u w:val="none"/>
                <w:lang w:val="en-US" w:eastAsia="zh-CN"/>
              </w:rPr>
              <w:t>视觉系统</w:t>
            </w:r>
            <w:r>
              <w:rPr>
                <w:rStyle w:val="20"/>
                <w:rFonts w:hint="eastAsia" w:ascii="微软雅黑" w:hAnsi="微软雅黑" w:eastAsia="微软雅黑" w:cs="微软雅黑"/>
                <w:b w:val="0"/>
                <w:bCs w:val="0"/>
                <w:sz w:val="16"/>
                <w:szCs w:val="16"/>
                <w:lang w:val="en-US" w:eastAsia="zh-CN"/>
              </w:rPr>
              <w:t>​</w:t>
            </w: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60EF912F">
            <w:pPr>
              <w:keepNext w:val="0"/>
              <w:keepLines w:val="0"/>
              <w:widowControl/>
              <w:suppressLineNumbers w:val="0"/>
              <w:snapToGrid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rPr>
              <w:t>我们的“外貌”</w:t>
            </w:r>
            <w:r>
              <w:rPr>
                <w:rStyle w:val="20"/>
                <w:rFonts w:hint="eastAsia" w:ascii="微软雅黑" w:hAnsi="微软雅黑" w:eastAsia="微软雅黑" w:cs="微软雅黑"/>
                <w:sz w:val="16"/>
                <w:szCs w:val="16"/>
                <w:lang w:val="en-US" w:eastAsia="zh-CN"/>
              </w:rPr>
              <w:t>。是品牌调性的视觉化呈现，构建最直接的品牌识别与感官印象。</w:t>
            </w:r>
          </w:p>
        </w:tc>
        <w:tc>
          <w:tcPr>
            <w:tcW w:w="4068" w:type="dxa"/>
            <w:tcBorders>
              <w:top w:val="single" w:color="auto" w:sz="4" w:space="0"/>
              <w:left w:val="single" w:color="auto" w:sz="4" w:space="0"/>
              <w:bottom w:val="single" w:color="auto" w:sz="4" w:space="0"/>
              <w:right w:val="single" w:color="auto" w:sz="4" w:space="0"/>
            </w:tcBorders>
            <w:shd w:val="clear" w:color="auto" w:fill="auto"/>
            <w:vAlign w:val="center"/>
          </w:tcPr>
          <w:p w14:paraId="7035237F">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rPr>
              <w:t>现代简约、融合东方美学、富有质感的设计。主色调、Logo、字体、影像风格等均需符合此调性。</w:t>
            </w:r>
          </w:p>
        </w:tc>
      </w:tr>
      <w:tr w14:paraId="70BE4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trPr>
        <w:tc>
          <w:tcPr>
            <w:tcW w:w="5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4AD11EB">
            <w:pPr>
              <w:snapToGrid w:val="0"/>
              <w:jc w:val="left"/>
              <w:rPr>
                <w:rFonts w:hint="eastAsia" w:ascii="微软雅黑" w:hAnsi="微软雅黑" w:eastAsia="微软雅黑" w:cs="微软雅黑"/>
                <w:b/>
                <w:bCs/>
                <w:i w:val="0"/>
                <w:iCs w:val="0"/>
                <w:color w:val="000000"/>
                <w:sz w:val="16"/>
                <w:szCs w:val="16"/>
                <w:u w:val="none"/>
              </w:rPr>
            </w:pPr>
          </w:p>
        </w:tc>
        <w:tc>
          <w:tcPr>
            <w:tcW w:w="1064" w:type="dxa"/>
            <w:tcBorders>
              <w:top w:val="single" w:color="auto" w:sz="4" w:space="0"/>
              <w:left w:val="single" w:color="auto" w:sz="4" w:space="0"/>
              <w:bottom w:val="single" w:color="auto" w:sz="4" w:space="0"/>
              <w:right w:val="single" w:color="auto" w:sz="4" w:space="0"/>
            </w:tcBorders>
            <w:shd w:val="clear" w:color="auto" w:fill="auto"/>
            <w:vAlign w:val="center"/>
          </w:tcPr>
          <w:p w14:paraId="785698F8">
            <w:pPr>
              <w:keepNext w:val="0"/>
              <w:keepLines w:val="0"/>
              <w:widowControl/>
              <w:suppressLineNumbers w:val="0"/>
              <w:snapToGrid w:val="0"/>
              <w:jc w:val="left"/>
              <w:textAlignment w:val="center"/>
              <w:rPr>
                <w:rFonts w:hint="eastAsia" w:ascii="微软雅黑" w:hAnsi="微软雅黑" w:eastAsia="微软雅黑" w:cs="微软雅黑"/>
                <w:b w:val="0"/>
                <w:bCs w:val="0"/>
                <w:i w:val="0"/>
                <w:iCs w:val="0"/>
                <w:color w:val="000000"/>
                <w:sz w:val="16"/>
                <w:szCs w:val="16"/>
                <w:u w:val="none"/>
              </w:rPr>
            </w:pPr>
            <w:r>
              <w:rPr>
                <w:rFonts w:hint="eastAsia" w:ascii="微软雅黑" w:hAnsi="微软雅黑" w:eastAsia="微软雅黑" w:cs="微软雅黑"/>
                <w:b w:val="0"/>
                <w:bCs w:val="0"/>
                <w:i w:val="0"/>
                <w:iCs w:val="0"/>
                <w:color w:val="000000"/>
                <w:kern w:val="0"/>
                <w:sz w:val="16"/>
                <w:szCs w:val="16"/>
                <w:u w:val="none"/>
                <w:lang w:val="en-US" w:eastAsia="zh-CN"/>
              </w:rPr>
              <w:t>品牌口号</w:t>
            </w:r>
            <w:r>
              <w:rPr>
                <w:rFonts w:hint="eastAsia" w:ascii="微软雅黑" w:hAnsi="微软雅黑" w:eastAsia="微软雅黑" w:cs="微软雅黑"/>
                <w:b w:val="0"/>
                <w:bCs w:val="0"/>
                <w:i w:val="0"/>
                <w:iCs w:val="0"/>
                <w:color w:val="000000"/>
                <w:kern w:val="0"/>
                <w:sz w:val="16"/>
                <w:szCs w:val="16"/>
                <w:u w:val="none"/>
                <w:lang w:val="en-US" w:eastAsia="zh-CN"/>
              </w:rPr>
              <w:br w:type="textWrapping"/>
            </w:r>
            <w:r>
              <w:rPr>
                <w:rFonts w:hint="eastAsia" w:ascii="微软雅黑" w:hAnsi="微软雅黑" w:eastAsia="微软雅黑" w:cs="微软雅黑"/>
                <w:b w:val="0"/>
                <w:bCs w:val="0"/>
                <w:i w:val="0"/>
                <w:iCs w:val="0"/>
                <w:color w:val="000000"/>
                <w:kern w:val="0"/>
                <w:sz w:val="16"/>
                <w:szCs w:val="16"/>
                <w:u w:val="none"/>
                <w:lang w:val="en-US" w:eastAsia="zh-CN"/>
              </w:rPr>
              <w:t>(Slogan)​</w:t>
            </w: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74A1B3A1">
            <w:pPr>
              <w:keepNext w:val="0"/>
              <w:keepLines w:val="0"/>
              <w:widowControl/>
              <w:suppressLineNumbers w:val="0"/>
              <w:snapToGrid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rPr>
              <w:t>系统的终极输出与传播结晶</w:t>
            </w:r>
            <w:r>
              <w:rPr>
                <w:rStyle w:val="20"/>
                <w:rFonts w:hint="eastAsia" w:ascii="微软雅黑" w:hAnsi="微软雅黑" w:eastAsia="微软雅黑" w:cs="微软雅黑"/>
                <w:sz w:val="16"/>
                <w:szCs w:val="16"/>
                <w:lang w:val="en-US" w:eastAsia="zh-CN"/>
              </w:rPr>
              <w:t>。高度浓缩定位、人群、价值与观，是品牌向市场发出的最锐利信号。</w:t>
            </w:r>
          </w:p>
        </w:tc>
        <w:tc>
          <w:tcPr>
            <w:tcW w:w="4068" w:type="dxa"/>
            <w:tcBorders>
              <w:top w:val="single" w:color="auto" w:sz="4" w:space="0"/>
              <w:left w:val="single" w:color="auto" w:sz="4" w:space="0"/>
              <w:bottom w:val="single" w:color="auto" w:sz="4" w:space="0"/>
              <w:right w:val="single" w:color="auto" w:sz="4" w:space="0"/>
            </w:tcBorders>
            <w:shd w:val="clear" w:color="auto" w:fill="auto"/>
            <w:vAlign w:val="center"/>
          </w:tcPr>
          <w:p w14:paraId="0E2AC2CE">
            <w:pPr>
              <w:keepNext w:val="0"/>
              <w:keepLines w:val="0"/>
              <w:widowControl/>
              <w:suppressLineNumbers w:val="0"/>
              <w:snapToGrid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rPr>
              <w:t xml:space="preserve">TRAVEL ON, WORLD OPEN </w:t>
            </w:r>
            <w:r>
              <w:rPr>
                <w:rFonts w:hint="eastAsia" w:ascii="微软雅黑" w:hAnsi="微软雅黑" w:eastAsia="微软雅黑" w:cs="微软雅黑"/>
                <w:b/>
                <w:bCs/>
                <w:i w:val="0"/>
                <w:iCs w:val="0"/>
                <w:color w:val="000000"/>
                <w:kern w:val="0"/>
                <w:sz w:val="16"/>
                <w:szCs w:val="16"/>
                <w:u w:val="none"/>
                <w:lang w:val="en-US" w:eastAsia="zh-CN"/>
              </w:rPr>
              <w:br w:type="textWrapping"/>
            </w:r>
            <w:r>
              <w:rPr>
                <w:rFonts w:hint="eastAsia" w:ascii="微软雅黑" w:hAnsi="微软雅黑" w:eastAsia="微软雅黑" w:cs="微软雅黑"/>
                <w:b/>
                <w:bCs/>
                <w:i w:val="0"/>
                <w:iCs w:val="0"/>
                <w:color w:val="000000"/>
                <w:kern w:val="0"/>
                <w:sz w:val="16"/>
                <w:szCs w:val="16"/>
                <w:u w:val="none"/>
                <w:lang w:val="en-US" w:eastAsia="zh-CN"/>
              </w:rPr>
              <w:t>上行者，品生活</w:t>
            </w:r>
          </w:p>
        </w:tc>
      </w:tr>
    </w:tbl>
    <w:p w14:paraId="337EF4A3">
      <w:pPr>
        <w:numPr>
          <w:ilvl w:val="0"/>
          <w:numId w:val="0"/>
        </w:numPr>
        <w:jc w:val="both"/>
        <w:rPr>
          <w:rFonts w:hint="eastAsia" w:ascii="微软雅黑" w:hAnsi="微软雅黑" w:eastAsia="微软雅黑" w:cs="微软雅黑"/>
          <w:b/>
          <w:bCs/>
          <w:sz w:val="32"/>
          <w:szCs w:val="32"/>
          <w:lang w:val="en-US" w:eastAsia="zh-CN"/>
        </w:rPr>
      </w:pPr>
    </w:p>
    <w:p w14:paraId="636CBCDA">
      <w:pPr>
        <w:numPr>
          <w:ilvl w:val="0"/>
          <w:numId w:val="0"/>
        </w:numPr>
        <w:jc w:val="both"/>
        <w:rPr>
          <w:rFonts w:hint="eastAsia" w:ascii="微软雅黑" w:hAnsi="微软雅黑" w:eastAsia="微软雅黑" w:cs="微软雅黑"/>
          <w:b/>
          <w:bCs/>
          <w:sz w:val="32"/>
          <w:szCs w:val="32"/>
          <w:lang w:val="en-US" w:eastAsia="zh-CN"/>
        </w:rPr>
      </w:pPr>
    </w:p>
    <w:p w14:paraId="4FCA2ECD">
      <w:pPr>
        <w:numPr>
          <w:ilvl w:val="0"/>
          <w:numId w:val="0"/>
        </w:numPr>
        <w:ind w:left="0" w:leftChars="0" w:firstLine="0" w:firstLineChars="0"/>
        <w:jc w:val="both"/>
        <w:outlineLvl w:val="0"/>
        <w:rPr>
          <w:rFonts w:hint="eastAsia" w:ascii="微软雅黑" w:hAnsi="微软雅黑" w:eastAsia="微软雅黑" w:cs="微软雅黑"/>
          <w:b/>
          <w:bCs/>
          <w:sz w:val="32"/>
          <w:szCs w:val="32"/>
        </w:rPr>
      </w:pPr>
      <w:bookmarkStart w:id="90" w:name="_Toc12972"/>
      <w:bookmarkStart w:id="91" w:name="_Toc27114"/>
      <w:r>
        <w:rPr>
          <w:rFonts w:hint="eastAsia" w:ascii="微软雅黑" w:hAnsi="微软雅黑" w:eastAsia="微软雅黑" w:cs="微软雅黑"/>
          <w:b/>
          <w:bCs/>
          <w:sz w:val="32"/>
          <w:szCs w:val="32"/>
          <w:lang w:val="en-US" w:eastAsia="zh-CN"/>
        </w:rPr>
        <w:t xml:space="preserve">第五章   </w:t>
      </w:r>
      <w:r>
        <w:rPr>
          <w:rStyle w:val="16"/>
          <w:rFonts w:hint="eastAsia" w:ascii="微软雅黑" w:hAnsi="微软雅黑" w:eastAsia="微软雅黑" w:cs="微软雅黑"/>
          <w:b/>
          <w:bCs/>
          <w:sz w:val="32"/>
          <w:szCs w:val="32"/>
        </w:rPr>
        <w:t>TOWO上品国际酒店品牌宣传片脚本</w:t>
      </w:r>
      <w:r>
        <w:rPr>
          <w:rStyle w:val="16"/>
          <w:rFonts w:hint="eastAsia" w:ascii="微软雅黑" w:hAnsi="微软雅黑" w:eastAsia="微软雅黑" w:cs="微软雅黑"/>
          <w:b/>
          <w:bCs/>
          <w:sz w:val="32"/>
          <w:szCs w:val="32"/>
          <w:lang w:eastAsia="zh-CN"/>
        </w:rPr>
        <w:t>（</w:t>
      </w:r>
      <w:r>
        <w:rPr>
          <w:rStyle w:val="16"/>
          <w:rFonts w:hint="eastAsia" w:ascii="微软雅黑" w:hAnsi="微软雅黑" w:eastAsia="微软雅黑" w:cs="微软雅黑"/>
          <w:b/>
          <w:bCs/>
          <w:sz w:val="32"/>
          <w:szCs w:val="32"/>
          <w:lang w:val="en-US" w:eastAsia="zh-CN"/>
        </w:rPr>
        <w:t>参考</w:t>
      </w:r>
      <w:r>
        <w:rPr>
          <w:rStyle w:val="16"/>
          <w:rFonts w:hint="eastAsia" w:ascii="微软雅黑" w:hAnsi="微软雅黑" w:eastAsia="微软雅黑" w:cs="微软雅黑"/>
          <w:b/>
          <w:bCs/>
          <w:sz w:val="32"/>
          <w:szCs w:val="32"/>
          <w:lang w:eastAsia="zh-CN"/>
        </w:rPr>
        <w:t>）</w:t>
      </w:r>
      <w:bookmarkEnd w:id="90"/>
      <w:bookmarkEnd w:id="91"/>
    </w:p>
    <w:p w14:paraId="7F83C6B5">
      <w:pPr>
        <w:keepNext w:val="0"/>
        <w:keepLines w:val="0"/>
        <w:widowControl/>
        <w:numPr>
          <w:ilvl w:val="0"/>
          <w:numId w:val="0"/>
        </w:numPr>
        <w:suppressLineNumbers w:val="0"/>
        <w:jc w:val="center"/>
        <w:outlineLvl w:val="9"/>
        <w:rPr>
          <w:rFonts w:hint="eastAsia" w:ascii="微软雅黑" w:hAnsi="微软雅黑" w:eastAsia="微软雅黑" w:cs="微软雅黑"/>
          <w:b/>
          <w:bCs/>
          <w:color w:val="1C1F23"/>
          <w:kern w:val="0"/>
          <w:sz w:val="32"/>
          <w:szCs w:val="32"/>
          <w:lang w:val="en-US" w:eastAsia="zh-CN"/>
        </w:rPr>
      </w:pPr>
    </w:p>
    <w:p w14:paraId="02AEFA61">
      <w:pPr>
        <w:pStyle w:val="12"/>
        <w:keepNext w:val="0"/>
        <w:keepLines w:val="0"/>
        <w:widowControl/>
        <w:suppressLineNumbers w:val="0"/>
        <w:ind w:left="0" w:leftChars="0" w:right="0" w:rightChars="0"/>
        <w:outlineLvl w:val="0"/>
        <w:rPr>
          <w:rFonts w:hint="default" w:ascii="微软雅黑" w:hAnsi="微软雅黑" w:eastAsia="微软雅黑" w:cs="微软雅黑"/>
          <w:color w:val="1C1F23"/>
          <w:kern w:val="0"/>
          <w:sz w:val="20"/>
          <w:szCs w:val="20"/>
          <w:lang w:val="en-US" w:eastAsia="zh-CN"/>
        </w:rPr>
      </w:pPr>
      <w:bookmarkStart w:id="92" w:name="_Toc22504"/>
      <w:bookmarkStart w:id="93" w:name="_Toc10735"/>
      <w:r>
        <w:rPr>
          <w:rFonts w:hint="eastAsia" w:ascii="微软雅黑" w:hAnsi="微软雅黑" w:eastAsia="微软雅黑" w:cs="微软雅黑"/>
          <w:b/>
          <w:bCs/>
          <w:color w:val="1C1F23"/>
          <w:kern w:val="0"/>
          <w:sz w:val="20"/>
          <w:szCs w:val="20"/>
          <w:lang w:val="en-US" w:eastAsia="zh-CN"/>
        </w:rPr>
        <w:t>1、</w:t>
      </w:r>
      <w:r>
        <w:rPr>
          <w:rFonts w:hint="default" w:eastAsia="宋体"/>
          <w:b/>
          <w:bCs/>
          <w:lang w:val="en-US" w:eastAsia="zh-CN"/>
        </w:rPr>
        <w:t>A 版</w:t>
      </w:r>
      <w:bookmarkEnd w:id="92"/>
      <w:bookmarkEnd w:id="93"/>
    </w:p>
    <w:p w14:paraId="1EBFA729">
      <w:pPr>
        <w:pStyle w:val="12"/>
        <w:keepNext w:val="0"/>
        <w:keepLines w:val="0"/>
        <w:widowControl/>
        <w:suppressLineNumbers w:val="0"/>
      </w:pPr>
      <w:r>
        <w:rPr>
          <w:rStyle w:val="16"/>
        </w:rPr>
        <w:t>影片名称：</w:t>
      </w:r>
      <w:r>
        <w:t>​ 《上行者，品生活》</w:t>
      </w:r>
    </w:p>
    <w:p w14:paraId="563B98C9">
      <w:pPr>
        <w:pStyle w:val="12"/>
        <w:keepNext w:val="0"/>
        <w:keepLines w:val="0"/>
        <w:widowControl/>
        <w:suppressLineNumbers w:val="0"/>
      </w:pPr>
      <w:r>
        <w:rPr>
          <w:rStyle w:val="16"/>
        </w:rPr>
        <w:t>影片时长：</w:t>
      </w:r>
      <w:r>
        <w:t>​ 约60-90秒</w:t>
      </w:r>
    </w:p>
    <w:p w14:paraId="1EDF28E0">
      <w:pPr>
        <w:pStyle w:val="12"/>
        <w:keepNext w:val="0"/>
        <w:keepLines w:val="0"/>
        <w:widowControl/>
        <w:suppressLineNumbers w:val="0"/>
      </w:pPr>
      <w:r>
        <w:rPr>
          <w:rStyle w:val="16"/>
        </w:rPr>
        <w:t>风调性：</w:t>
      </w:r>
      <w:r>
        <w:t>​ 现代、简约、沉稳、富有质感，节奏由紧凑渐趋从容。</w:t>
      </w:r>
    </w:p>
    <w:tbl>
      <w:tblPr>
        <w:tblStyle w:val="13"/>
        <w:tblW w:w="8678" w:type="dxa"/>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76"/>
        <w:gridCol w:w="3060"/>
        <w:gridCol w:w="3060"/>
        <w:gridCol w:w="1882"/>
      </w:tblGrid>
      <w:tr w14:paraId="1CF50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Header/>
          <w:tblCellSpacing w:w="15" w:type="dxa"/>
          <w:jc w:val="center"/>
        </w:trPr>
        <w:tc>
          <w:tcPr>
            <w:tcW w:w="631" w:type="dxa"/>
            <w:tcBorders>
              <w:top w:val="single" w:color="auto" w:sz="4" w:space="0"/>
              <w:left w:val="single" w:color="auto" w:sz="0" w:space="0"/>
              <w:bottom w:val="single" w:color="auto" w:sz="4" w:space="0"/>
              <w:right w:val="single" w:color="auto" w:sz="4" w:space="0"/>
            </w:tcBorders>
            <w:shd w:val="clear" w:color="auto" w:fill="auto"/>
            <w:vAlign w:val="center"/>
          </w:tcPr>
          <w:p w14:paraId="344C0FBC">
            <w:pPr>
              <w:pStyle w:val="12"/>
              <w:keepNext/>
              <w:keepLines w:val="0"/>
              <w:widowControl/>
              <w:suppressLineNumbers w:val="0"/>
              <w:snapToGrid w:val="0"/>
              <w:ind w:left="0" w:leftChars="0" w:right="0" w:rightChars="0" w:firstLine="0" w:firstLineChars="0"/>
              <w:jc w:val="center"/>
              <w:rPr>
                <w:b/>
              </w:rPr>
            </w:pPr>
            <w:r>
              <w:rPr>
                <w:b/>
                <w:bCs/>
              </w:rPr>
              <w:t>镜头</w:t>
            </w:r>
          </w:p>
        </w:tc>
        <w:tc>
          <w:tcPr>
            <w:tcW w:w="3030" w:type="dxa"/>
            <w:tcBorders>
              <w:top w:val="single" w:color="auto" w:sz="4" w:space="0"/>
              <w:bottom w:val="single" w:color="auto" w:sz="4" w:space="0"/>
              <w:right w:val="single" w:color="auto" w:sz="4" w:space="0"/>
            </w:tcBorders>
            <w:shd w:val="clear" w:color="auto" w:fill="auto"/>
            <w:vAlign w:val="center"/>
          </w:tcPr>
          <w:p w14:paraId="3A06DB85">
            <w:pPr>
              <w:pStyle w:val="12"/>
              <w:keepNext/>
              <w:keepLines w:val="0"/>
              <w:widowControl/>
              <w:suppressLineNumbers w:val="0"/>
              <w:snapToGrid w:val="0"/>
              <w:ind w:left="0" w:leftChars="0" w:right="0" w:rightChars="0" w:firstLine="0" w:firstLineChars="0"/>
              <w:jc w:val="center"/>
              <w:rPr>
                <w:b/>
              </w:rPr>
            </w:pPr>
            <w:r>
              <w:rPr>
                <w:b/>
                <w:bCs/>
              </w:rPr>
              <w:t>画面描述</w:t>
            </w:r>
          </w:p>
        </w:tc>
        <w:tc>
          <w:tcPr>
            <w:tcW w:w="3030" w:type="dxa"/>
            <w:tcBorders>
              <w:top w:val="single" w:color="auto" w:sz="4" w:space="0"/>
              <w:bottom w:val="single" w:color="auto" w:sz="4" w:space="0"/>
              <w:right w:val="single" w:color="auto" w:sz="4" w:space="0"/>
            </w:tcBorders>
            <w:shd w:val="clear" w:color="auto" w:fill="auto"/>
            <w:vAlign w:val="center"/>
          </w:tcPr>
          <w:p w14:paraId="2D4CE6E2">
            <w:pPr>
              <w:pStyle w:val="12"/>
              <w:keepNext/>
              <w:keepLines w:val="0"/>
              <w:widowControl/>
              <w:suppressLineNumbers w:val="0"/>
              <w:snapToGrid w:val="0"/>
              <w:ind w:left="0" w:leftChars="0" w:right="0" w:rightChars="0" w:firstLine="0" w:firstLineChars="0"/>
              <w:jc w:val="center"/>
              <w:rPr>
                <w:b/>
                <w:bCs/>
              </w:rPr>
            </w:pPr>
            <w:r>
              <w:rPr>
                <w:b/>
                <w:bCs/>
              </w:rPr>
              <w:t>文案</w:t>
            </w:r>
          </w:p>
          <w:p w14:paraId="08BE03F3">
            <w:pPr>
              <w:pStyle w:val="12"/>
              <w:keepNext/>
              <w:keepLines w:val="0"/>
              <w:widowControl/>
              <w:suppressLineNumbers w:val="0"/>
              <w:snapToGrid w:val="0"/>
              <w:ind w:left="0" w:leftChars="0" w:right="0" w:rightChars="0" w:firstLine="0" w:firstLineChars="0"/>
              <w:jc w:val="center"/>
              <w:rPr>
                <w:b/>
              </w:rPr>
            </w:pPr>
            <w:r>
              <w:rPr>
                <w:b/>
                <w:bCs/>
              </w:rPr>
              <w:t>（旁白/字幕）</w:t>
            </w:r>
          </w:p>
        </w:tc>
        <w:tc>
          <w:tcPr>
            <w:tcW w:w="1837" w:type="dxa"/>
            <w:tcBorders>
              <w:top w:val="single" w:color="auto" w:sz="4" w:space="0"/>
              <w:bottom w:val="single" w:color="auto" w:sz="4" w:space="0"/>
              <w:right w:val="single" w:color="auto" w:sz="4" w:space="0"/>
            </w:tcBorders>
            <w:shd w:val="clear" w:color="auto" w:fill="auto"/>
            <w:vAlign w:val="center"/>
          </w:tcPr>
          <w:p w14:paraId="208A6C82">
            <w:pPr>
              <w:pStyle w:val="12"/>
              <w:keepNext/>
              <w:keepLines w:val="0"/>
              <w:widowControl/>
              <w:suppressLineNumbers w:val="0"/>
              <w:snapToGrid w:val="0"/>
              <w:ind w:left="0" w:leftChars="0" w:right="0" w:rightChars="0" w:firstLine="0" w:firstLineChars="0"/>
              <w:jc w:val="center"/>
              <w:rPr>
                <w:b/>
              </w:rPr>
            </w:pPr>
            <w:r>
              <w:rPr>
                <w:b/>
                <w:bCs/>
              </w:rPr>
              <w:t>音乐/音效</w:t>
            </w:r>
          </w:p>
        </w:tc>
      </w:tr>
      <w:tr w14:paraId="3FF88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jc w:val="center"/>
        </w:trPr>
        <w:tc>
          <w:tcPr>
            <w:tcW w:w="631" w:type="dxa"/>
            <w:tcBorders>
              <w:left w:val="single" w:color="auto" w:sz="4" w:space="0"/>
              <w:bottom w:val="single" w:color="auto" w:sz="4" w:space="0"/>
              <w:right w:val="single" w:color="auto" w:sz="4" w:space="0"/>
            </w:tcBorders>
            <w:shd w:val="clear" w:color="auto" w:fill="auto"/>
            <w:vAlign w:val="center"/>
          </w:tcPr>
          <w:p w14:paraId="6D2F2D50">
            <w:pPr>
              <w:pStyle w:val="12"/>
              <w:keepNext/>
              <w:keepLines w:val="0"/>
              <w:widowControl/>
              <w:suppressLineNumbers w:val="0"/>
              <w:snapToGrid w:val="0"/>
              <w:ind w:left="0" w:leftChars="0" w:right="0" w:rightChars="0" w:firstLine="0" w:firstLineChars="0"/>
              <w:jc w:val="center"/>
              <w:rPr>
                <w:rFonts w:ascii="Calibri" w:eastAsia="宋体"/>
                <w:sz w:val="20"/>
                <w:szCs w:val="20"/>
              </w:rPr>
            </w:pPr>
            <w:r>
              <w:rPr>
                <w:rStyle w:val="16"/>
                <w:rFonts w:ascii="Calibri" w:eastAsia="宋体"/>
                <w:sz w:val="20"/>
                <w:szCs w:val="20"/>
              </w:rPr>
              <w:t>1</w:t>
            </w:r>
            <w:r>
              <w:rPr>
                <w:rFonts w:ascii="Calibri" w:eastAsia="宋体"/>
                <w:sz w:val="20"/>
                <w:szCs w:val="20"/>
              </w:rPr>
              <w:t>​</w:t>
            </w:r>
          </w:p>
        </w:tc>
        <w:tc>
          <w:tcPr>
            <w:tcW w:w="3030" w:type="dxa"/>
            <w:tcBorders>
              <w:bottom w:val="single" w:color="auto" w:sz="4" w:space="0"/>
              <w:right w:val="single" w:color="auto" w:sz="4" w:space="0"/>
            </w:tcBorders>
            <w:shd w:val="clear" w:color="auto" w:fill="auto"/>
            <w:vAlign w:val="center"/>
          </w:tcPr>
          <w:p w14:paraId="7265E851">
            <w:pPr>
              <w:pStyle w:val="12"/>
              <w:keepNext/>
              <w:keepLines w:val="0"/>
              <w:widowControl/>
              <w:suppressLineNumbers w:val="0"/>
              <w:snapToGrid w:val="0"/>
              <w:ind w:left="0" w:leftChars="0" w:right="0" w:rightChars="0" w:firstLine="0" w:firstLineChars="0"/>
              <w:jc w:val="left"/>
              <w:rPr>
                <w:rFonts w:ascii="Calibri" w:eastAsia="宋体"/>
                <w:sz w:val="20"/>
                <w:szCs w:val="20"/>
              </w:rPr>
            </w:pPr>
            <w:r>
              <w:rPr>
                <w:rStyle w:val="16"/>
                <w:rFonts w:ascii="Calibri" w:eastAsia="宋体"/>
                <w:sz w:val="20"/>
                <w:szCs w:val="20"/>
              </w:rPr>
              <w:t>开场（10秒）</w:t>
            </w:r>
            <w:r>
              <w:rPr>
                <w:rFonts w:ascii="Calibri" w:eastAsia="宋体"/>
                <w:sz w:val="20"/>
                <w:szCs w:val="20"/>
              </w:rPr>
              <w:t>​</w:t>
            </w:r>
          </w:p>
        </w:tc>
        <w:tc>
          <w:tcPr>
            <w:tcW w:w="3030" w:type="dxa"/>
            <w:tcBorders>
              <w:bottom w:val="single" w:color="auto" w:sz="4" w:space="0"/>
              <w:right w:val="single" w:color="auto" w:sz="4" w:space="0"/>
            </w:tcBorders>
            <w:shd w:val="clear" w:color="auto" w:fill="auto"/>
            <w:vAlign w:val="center"/>
          </w:tcPr>
          <w:p w14:paraId="173BA5D5">
            <w:pPr>
              <w:keepNext/>
              <w:snapToGrid w:val="0"/>
              <w:ind w:left="0" w:leftChars="0" w:right="0" w:rightChars="0" w:firstLine="0" w:firstLineChars="0"/>
              <w:jc w:val="left"/>
              <w:rPr>
                <w:rFonts w:hint="eastAsia" w:ascii="Calibri" w:eastAsia="宋体"/>
                <w:sz w:val="20"/>
                <w:szCs w:val="20"/>
              </w:rPr>
            </w:pPr>
          </w:p>
        </w:tc>
        <w:tc>
          <w:tcPr>
            <w:tcW w:w="1837" w:type="dxa"/>
            <w:tcBorders>
              <w:bottom w:val="single" w:color="auto" w:sz="4" w:space="0"/>
              <w:right w:val="single" w:color="auto" w:sz="4" w:space="0"/>
            </w:tcBorders>
            <w:shd w:val="clear" w:color="auto" w:fill="auto"/>
            <w:vAlign w:val="center"/>
          </w:tcPr>
          <w:p w14:paraId="2989C56B">
            <w:pPr>
              <w:keepNext/>
              <w:snapToGrid w:val="0"/>
              <w:ind w:left="0" w:leftChars="0" w:right="0" w:rightChars="0" w:firstLine="0" w:firstLineChars="0"/>
              <w:jc w:val="left"/>
              <w:rPr>
                <w:rFonts w:hint="eastAsia" w:ascii="Calibri" w:eastAsia="宋体"/>
                <w:sz w:val="20"/>
                <w:szCs w:val="20"/>
              </w:rPr>
            </w:pPr>
          </w:p>
        </w:tc>
      </w:tr>
      <w:tr w14:paraId="1D3A1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jc w:val="center"/>
        </w:trPr>
        <w:tc>
          <w:tcPr>
            <w:tcW w:w="631" w:type="dxa"/>
            <w:tcBorders>
              <w:left w:val="single" w:color="auto" w:sz="4" w:space="0"/>
              <w:bottom w:val="single" w:color="auto" w:sz="4" w:space="0"/>
              <w:right w:val="single" w:color="auto" w:sz="4" w:space="0"/>
            </w:tcBorders>
            <w:shd w:val="clear" w:color="auto" w:fill="auto"/>
            <w:vAlign w:val="center"/>
          </w:tcPr>
          <w:p w14:paraId="374B565C">
            <w:pPr>
              <w:keepNext/>
              <w:snapToGrid w:val="0"/>
              <w:ind w:left="0" w:leftChars="0" w:right="0" w:rightChars="0" w:firstLine="0" w:firstLineChars="0"/>
              <w:jc w:val="center"/>
              <w:rPr>
                <w:rFonts w:hint="eastAsia" w:ascii="Calibri" w:eastAsia="宋体"/>
                <w:sz w:val="20"/>
                <w:szCs w:val="20"/>
              </w:rPr>
            </w:pPr>
          </w:p>
        </w:tc>
        <w:tc>
          <w:tcPr>
            <w:tcW w:w="3030" w:type="dxa"/>
            <w:tcBorders>
              <w:bottom w:val="single" w:color="auto" w:sz="4" w:space="0"/>
              <w:right w:val="single" w:color="auto" w:sz="4" w:space="0"/>
            </w:tcBorders>
            <w:shd w:val="clear" w:color="auto" w:fill="auto"/>
            <w:vAlign w:val="center"/>
          </w:tcPr>
          <w:p w14:paraId="6ECB1A80">
            <w:pPr>
              <w:pStyle w:val="12"/>
              <w:keepNext/>
              <w:keepLines w:val="0"/>
              <w:widowControl/>
              <w:suppressLineNumbers w:val="0"/>
              <w:snapToGrid w:val="0"/>
              <w:ind w:left="0" w:leftChars="0" w:right="0" w:rightChars="0" w:firstLine="0" w:firstLineChars="0"/>
              <w:jc w:val="left"/>
              <w:rPr>
                <w:rFonts w:ascii="Calibri" w:eastAsia="宋体"/>
                <w:sz w:val="20"/>
                <w:szCs w:val="20"/>
              </w:rPr>
            </w:pPr>
            <w:r>
              <w:rPr>
                <w:rFonts w:ascii="Calibri" w:eastAsia="宋体"/>
                <w:sz w:val="20"/>
                <w:szCs w:val="20"/>
              </w:rPr>
              <w:t>【特写】清晨，一双优雅的手扣上行李箱，动作利落。镜头拉远，一位职业装扮的“上行者”步入充满现代设计感的大堂，眼神坚定自信。</w:t>
            </w:r>
          </w:p>
        </w:tc>
        <w:tc>
          <w:tcPr>
            <w:tcW w:w="3030" w:type="dxa"/>
            <w:tcBorders>
              <w:bottom w:val="single" w:color="auto" w:sz="4" w:space="0"/>
              <w:right w:val="single" w:color="auto" w:sz="4" w:space="0"/>
            </w:tcBorders>
            <w:shd w:val="clear" w:color="auto" w:fill="auto"/>
            <w:vAlign w:val="center"/>
          </w:tcPr>
          <w:p w14:paraId="2426D32E">
            <w:pPr>
              <w:pStyle w:val="12"/>
              <w:keepNext/>
              <w:keepLines w:val="0"/>
              <w:widowControl/>
              <w:suppressLineNumbers w:val="0"/>
              <w:snapToGrid w:val="0"/>
              <w:ind w:left="0" w:leftChars="0" w:right="0" w:rightChars="0" w:firstLine="0" w:firstLineChars="0"/>
              <w:jc w:val="left"/>
              <w:rPr>
                <w:rFonts w:ascii="Calibri" w:eastAsia="宋体"/>
                <w:sz w:val="20"/>
                <w:szCs w:val="20"/>
              </w:rPr>
            </w:pPr>
            <w:r>
              <w:rPr>
                <w:rStyle w:val="16"/>
                <w:rFonts w:ascii="Calibri" w:eastAsia="宋体"/>
                <w:sz w:val="20"/>
                <w:szCs w:val="20"/>
              </w:rPr>
              <w:t>（旁白，沉稳男声）</w:t>
            </w:r>
            <w:r>
              <w:rPr>
                <w:rFonts w:ascii="Calibri" w:eastAsia="宋体"/>
                <w:sz w:val="20"/>
                <w:szCs w:val="20"/>
              </w:rPr>
              <w:t xml:space="preserve">​ </w:t>
            </w:r>
            <w:r>
              <w:rPr>
                <w:rFonts w:ascii="Calibri" w:eastAsia="宋体"/>
                <w:sz w:val="20"/>
                <w:szCs w:val="20"/>
              </w:rPr>
              <w:br w:type="textWrapping"/>
            </w:r>
            <w:r>
              <w:rPr>
                <w:rFonts w:ascii="Calibri" w:eastAsia="宋体"/>
                <w:sz w:val="20"/>
                <w:szCs w:val="20"/>
              </w:rPr>
              <w:t>你的旅程，是不断向上的攀登。</w:t>
            </w:r>
          </w:p>
        </w:tc>
        <w:tc>
          <w:tcPr>
            <w:tcW w:w="1837" w:type="dxa"/>
            <w:tcBorders>
              <w:bottom w:val="single" w:color="auto" w:sz="4" w:space="0"/>
              <w:right w:val="single" w:color="auto" w:sz="4" w:space="0"/>
            </w:tcBorders>
            <w:shd w:val="clear" w:color="auto" w:fill="auto"/>
            <w:vAlign w:val="center"/>
          </w:tcPr>
          <w:p w14:paraId="46DA57D6">
            <w:pPr>
              <w:pStyle w:val="12"/>
              <w:keepNext/>
              <w:keepLines w:val="0"/>
              <w:widowControl/>
              <w:suppressLineNumbers w:val="0"/>
              <w:snapToGrid w:val="0"/>
              <w:ind w:left="0" w:leftChars="0" w:right="0" w:rightChars="0" w:firstLine="0" w:firstLineChars="0"/>
              <w:jc w:val="left"/>
              <w:rPr>
                <w:rFonts w:ascii="Calibri" w:eastAsia="宋体"/>
                <w:sz w:val="20"/>
                <w:szCs w:val="20"/>
              </w:rPr>
            </w:pPr>
            <w:r>
              <w:rPr>
                <w:rFonts w:ascii="Calibri" w:eastAsia="宋体"/>
                <w:sz w:val="20"/>
                <w:szCs w:val="20"/>
              </w:rPr>
              <w:t>音乐起，节奏明快但不过于急促，带有空灵感和希望感。</w:t>
            </w:r>
          </w:p>
        </w:tc>
      </w:tr>
      <w:tr w14:paraId="6B229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631" w:type="dxa"/>
            <w:tcBorders>
              <w:left w:val="single" w:color="auto" w:sz="4" w:space="0"/>
              <w:bottom w:val="single" w:color="auto" w:sz="4" w:space="0"/>
              <w:right w:val="single" w:color="auto" w:sz="4" w:space="0"/>
            </w:tcBorders>
            <w:shd w:val="clear" w:color="auto" w:fill="auto"/>
            <w:vAlign w:val="center"/>
          </w:tcPr>
          <w:p w14:paraId="02D52984">
            <w:pPr>
              <w:pStyle w:val="12"/>
              <w:keepNext/>
              <w:keepLines w:val="0"/>
              <w:widowControl/>
              <w:suppressLineNumbers w:val="0"/>
              <w:snapToGrid w:val="0"/>
              <w:ind w:left="0" w:leftChars="0" w:right="0" w:rightChars="0" w:firstLine="0" w:firstLineChars="0"/>
              <w:jc w:val="center"/>
              <w:rPr>
                <w:rFonts w:ascii="Calibri" w:eastAsia="宋体"/>
                <w:sz w:val="20"/>
                <w:szCs w:val="20"/>
              </w:rPr>
            </w:pPr>
            <w:r>
              <w:rPr>
                <w:rStyle w:val="16"/>
                <w:rFonts w:ascii="Calibri" w:eastAsia="宋体"/>
                <w:sz w:val="20"/>
                <w:szCs w:val="20"/>
              </w:rPr>
              <w:t>2</w:t>
            </w:r>
            <w:r>
              <w:rPr>
                <w:rFonts w:ascii="Calibri" w:eastAsia="宋体"/>
                <w:sz w:val="20"/>
                <w:szCs w:val="20"/>
              </w:rPr>
              <w:t>​</w:t>
            </w:r>
          </w:p>
        </w:tc>
        <w:tc>
          <w:tcPr>
            <w:tcW w:w="3030" w:type="dxa"/>
            <w:tcBorders>
              <w:bottom w:val="single" w:color="auto" w:sz="4" w:space="0"/>
              <w:right w:val="single" w:color="auto" w:sz="4" w:space="0"/>
            </w:tcBorders>
            <w:shd w:val="clear" w:color="auto" w:fill="auto"/>
            <w:vAlign w:val="center"/>
          </w:tcPr>
          <w:p w14:paraId="69686A1B">
            <w:pPr>
              <w:pStyle w:val="12"/>
              <w:keepNext/>
              <w:keepLines w:val="0"/>
              <w:widowControl/>
              <w:suppressLineNumbers w:val="0"/>
              <w:snapToGrid w:val="0"/>
              <w:ind w:left="0" w:leftChars="0" w:right="0" w:rightChars="0" w:firstLine="0" w:firstLineChars="0"/>
              <w:jc w:val="left"/>
              <w:rPr>
                <w:rFonts w:ascii="Calibri" w:eastAsia="宋体"/>
                <w:sz w:val="20"/>
                <w:szCs w:val="20"/>
              </w:rPr>
            </w:pPr>
            <w:r>
              <w:rPr>
                <w:rStyle w:val="16"/>
                <w:rFonts w:ascii="Calibri" w:eastAsia="宋体"/>
                <w:sz w:val="20"/>
                <w:szCs w:val="20"/>
              </w:rPr>
              <w:t>切入主题（15秒）</w:t>
            </w:r>
            <w:r>
              <w:rPr>
                <w:rFonts w:ascii="Calibri" w:eastAsia="宋体"/>
                <w:sz w:val="20"/>
                <w:szCs w:val="20"/>
              </w:rPr>
              <w:t>​</w:t>
            </w:r>
          </w:p>
        </w:tc>
        <w:tc>
          <w:tcPr>
            <w:tcW w:w="3030" w:type="dxa"/>
            <w:tcBorders>
              <w:bottom w:val="single" w:color="auto" w:sz="4" w:space="0"/>
              <w:right w:val="single" w:color="auto" w:sz="4" w:space="0"/>
            </w:tcBorders>
            <w:shd w:val="clear" w:color="auto" w:fill="auto"/>
            <w:vAlign w:val="center"/>
          </w:tcPr>
          <w:p w14:paraId="3DB97BA9">
            <w:pPr>
              <w:keepNext/>
              <w:snapToGrid w:val="0"/>
              <w:ind w:left="0" w:leftChars="0" w:right="0" w:rightChars="0" w:firstLine="0" w:firstLineChars="0"/>
              <w:jc w:val="left"/>
              <w:rPr>
                <w:rFonts w:hint="eastAsia" w:ascii="Calibri" w:eastAsia="宋体"/>
                <w:sz w:val="20"/>
                <w:szCs w:val="20"/>
              </w:rPr>
            </w:pPr>
          </w:p>
        </w:tc>
        <w:tc>
          <w:tcPr>
            <w:tcW w:w="1837" w:type="dxa"/>
            <w:tcBorders>
              <w:bottom w:val="single" w:color="auto" w:sz="4" w:space="0"/>
              <w:right w:val="single" w:color="auto" w:sz="4" w:space="0"/>
            </w:tcBorders>
            <w:shd w:val="clear" w:color="auto" w:fill="auto"/>
            <w:vAlign w:val="center"/>
          </w:tcPr>
          <w:p w14:paraId="22376B43">
            <w:pPr>
              <w:keepNext/>
              <w:snapToGrid w:val="0"/>
              <w:ind w:left="0" w:leftChars="0" w:right="0" w:rightChars="0" w:firstLine="0" w:firstLineChars="0"/>
              <w:jc w:val="left"/>
              <w:rPr>
                <w:rFonts w:hint="eastAsia" w:ascii="Calibri" w:eastAsia="宋体"/>
                <w:sz w:val="20"/>
                <w:szCs w:val="20"/>
              </w:rPr>
            </w:pPr>
          </w:p>
        </w:tc>
      </w:tr>
      <w:tr w14:paraId="555D3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631" w:type="dxa"/>
            <w:tcBorders>
              <w:left w:val="single" w:color="auto" w:sz="4" w:space="0"/>
              <w:bottom w:val="single" w:color="auto" w:sz="4" w:space="0"/>
              <w:right w:val="single" w:color="auto" w:sz="4" w:space="0"/>
            </w:tcBorders>
            <w:shd w:val="clear" w:color="auto" w:fill="auto"/>
            <w:vAlign w:val="center"/>
          </w:tcPr>
          <w:p w14:paraId="775481CA">
            <w:pPr>
              <w:keepNext/>
              <w:snapToGrid w:val="0"/>
              <w:ind w:left="0" w:leftChars="0" w:right="0" w:rightChars="0" w:firstLine="0" w:firstLineChars="0"/>
              <w:jc w:val="center"/>
              <w:rPr>
                <w:rFonts w:hint="eastAsia" w:ascii="Calibri" w:eastAsia="宋体"/>
                <w:sz w:val="20"/>
                <w:szCs w:val="20"/>
              </w:rPr>
            </w:pPr>
          </w:p>
        </w:tc>
        <w:tc>
          <w:tcPr>
            <w:tcW w:w="3030" w:type="dxa"/>
            <w:tcBorders>
              <w:bottom w:val="single" w:color="auto" w:sz="4" w:space="0"/>
              <w:right w:val="single" w:color="auto" w:sz="4" w:space="0"/>
            </w:tcBorders>
            <w:shd w:val="clear" w:color="auto" w:fill="auto"/>
            <w:vAlign w:val="center"/>
          </w:tcPr>
          <w:p w14:paraId="6DC93417">
            <w:pPr>
              <w:pStyle w:val="12"/>
              <w:keepNext/>
              <w:keepLines w:val="0"/>
              <w:widowControl/>
              <w:suppressLineNumbers w:val="0"/>
              <w:snapToGrid w:val="0"/>
              <w:ind w:left="0" w:leftChars="0" w:right="0" w:rightChars="0" w:firstLine="0" w:firstLineChars="0"/>
              <w:jc w:val="left"/>
              <w:rPr>
                <w:rFonts w:ascii="Calibri" w:eastAsia="宋体"/>
                <w:sz w:val="20"/>
                <w:szCs w:val="20"/>
              </w:rPr>
            </w:pPr>
            <w:r>
              <w:rPr>
                <w:rFonts w:ascii="Calibri" w:eastAsia="宋体"/>
                <w:sz w:val="20"/>
                <w:szCs w:val="20"/>
              </w:rPr>
              <w:t>【快速剪辑】一系列商务场景：电脑屏幕上滚动的数据、会议中的专注神情、城市快速掠过的光影。穿插【特写】人物略带疲惫但依然锐利的眼神。</w:t>
            </w:r>
          </w:p>
        </w:tc>
        <w:tc>
          <w:tcPr>
            <w:tcW w:w="3030" w:type="dxa"/>
            <w:tcBorders>
              <w:bottom w:val="single" w:color="auto" w:sz="4" w:space="0"/>
              <w:right w:val="single" w:color="auto" w:sz="4" w:space="0"/>
            </w:tcBorders>
            <w:shd w:val="clear" w:color="auto" w:fill="auto"/>
            <w:vAlign w:val="center"/>
          </w:tcPr>
          <w:p w14:paraId="2F417B88">
            <w:pPr>
              <w:pStyle w:val="12"/>
              <w:keepNext/>
              <w:keepLines w:val="0"/>
              <w:widowControl/>
              <w:suppressLineNumbers w:val="0"/>
              <w:snapToGrid w:val="0"/>
              <w:ind w:left="0" w:leftChars="0" w:right="0" w:rightChars="0" w:firstLine="0" w:firstLineChars="0"/>
              <w:jc w:val="left"/>
              <w:rPr>
                <w:rFonts w:ascii="Calibri" w:eastAsia="宋体"/>
                <w:sz w:val="20"/>
                <w:szCs w:val="20"/>
              </w:rPr>
            </w:pPr>
            <w:r>
              <w:rPr>
                <w:rStyle w:val="16"/>
                <w:rFonts w:ascii="Calibri" w:eastAsia="宋体"/>
                <w:sz w:val="20"/>
                <w:szCs w:val="20"/>
              </w:rPr>
              <w:t>（旁白）</w:t>
            </w:r>
            <w:r>
              <w:rPr>
                <w:rFonts w:ascii="Calibri" w:eastAsia="宋体"/>
                <w:sz w:val="20"/>
                <w:szCs w:val="20"/>
              </w:rPr>
              <w:t xml:space="preserve">​ </w:t>
            </w:r>
            <w:r>
              <w:rPr>
                <w:rFonts w:ascii="Calibri" w:eastAsia="宋体"/>
                <w:sz w:val="20"/>
                <w:szCs w:val="20"/>
              </w:rPr>
              <w:br w:type="textWrapping"/>
            </w:r>
            <w:r>
              <w:rPr>
                <w:rFonts w:ascii="Calibri" w:eastAsia="宋体"/>
                <w:sz w:val="20"/>
                <w:szCs w:val="20"/>
              </w:rPr>
              <w:t>时间贵如金，追求效率与确定性。</w:t>
            </w:r>
          </w:p>
        </w:tc>
        <w:tc>
          <w:tcPr>
            <w:tcW w:w="1837" w:type="dxa"/>
            <w:tcBorders>
              <w:bottom w:val="single" w:color="auto" w:sz="4" w:space="0"/>
              <w:right w:val="single" w:color="auto" w:sz="4" w:space="0"/>
            </w:tcBorders>
            <w:shd w:val="clear" w:color="auto" w:fill="auto"/>
            <w:vAlign w:val="center"/>
          </w:tcPr>
          <w:p w14:paraId="7F6A588F">
            <w:pPr>
              <w:pStyle w:val="12"/>
              <w:keepNext/>
              <w:keepLines w:val="0"/>
              <w:widowControl/>
              <w:suppressLineNumbers w:val="0"/>
              <w:snapToGrid w:val="0"/>
              <w:ind w:left="0" w:leftChars="0" w:right="0" w:rightChars="0" w:firstLine="0" w:firstLineChars="0"/>
              <w:jc w:val="left"/>
              <w:rPr>
                <w:rFonts w:ascii="Calibri" w:eastAsia="宋体"/>
                <w:sz w:val="20"/>
                <w:szCs w:val="20"/>
              </w:rPr>
            </w:pPr>
            <w:r>
              <w:rPr>
                <w:rFonts w:ascii="Calibri" w:eastAsia="宋体"/>
                <w:sz w:val="20"/>
                <w:szCs w:val="20"/>
              </w:rPr>
              <w:t>音乐节奏略微加强，配合画面切换。</w:t>
            </w:r>
          </w:p>
        </w:tc>
      </w:tr>
      <w:tr w14:paraId="6925A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jc w:val="center"/>
        </w:trPr>
        <w:tc>
          <w:tcPr>
            <w:tcW w:w="631" w:type="dxa"/>
            <w:tcBorders>
              <w:left w:val="single" w:color="auto" w:sz="4" w:space="0"/>
              <w:bottom w:val="single" w:color="auto" w:sz="4" w:space="0"/>
              <w:right w:val="single" w:color="auto" w:sz="4" w:space="0"/>
            </w:tcBorders>
            <w:shd w:val="clear" w:color="auto" w:fill="auto"/>
            <w:vAlign w:val="center"/>
          </w:tcPr>
          <w:p w14:paraId="64DB419E">
            <w:pPr>
              <w:pStyle w:val="12"/>
              <w:keepNext/>
              <w:keepLines w:val="0"/>
              <w:widowControl/>
              <w:suppressLineNumbers w:val="0"/>
              <w:snapToGrid w:val="0"/>
              <w:ind w:left="0" w:leftChars="0" w:right="0" w:rightChars="0" w:firstLine="0" w:firstLineChars="0"/>
              <w:jc w:val="center"/>
              <w:rPr>
                <w:rFonts w:ascii="Calibri" w:eastAsia="宋体"/>
                <w:sz w:val="20"/>
                <w:szCs w:val="20"/>
              </w:rPr>
            </w:pPr>
            <w:r>
              <w:rPr>
                <w:rStyle w:val="16"/>
                <w:rFonts w:ascii="Calibri" w:eastAsia="宋体"/>
                <w:sz w:val="20"/>
                <w:szCs w:val="20"/>
              </w:rPr>
              <w:t>3</w:t>
            </w:r>
            <w:r>
              <w:rPr>
                <w:rFonts w:ascii="Calibri" w:eastAsia="宋体"/>
                <w:sz w:val="20"/>
                <w:szCs w:val="20"/>
              </w:rPr>
              <w:t>​</w:t>
            </w:r>
          </w:p>
        </w:tc>
        <w:tc>
          <w:tcPr>
            <w:tcW w:w="3030" w:type="dxa"/>
            <w:tcBorders>
              <w:bottom w:val="single" w:color="auto" w:sz="4" w:space="0"/>
              <w:right w:val="single" w:color="auto" w:sz="4" w:space="0"/>
            </w:tcBorders>
            <w:shd w:val="clear" w:color="auto" w:fill="auto"/>
            <w:vAlign w:val="center"/>
          </w:tcPr>
          <w:p w14:paraId="5E989528">
            <w:pPr>
              <w:pStyle w:val="12"/>
              <w:keepNext/>
              <w:keepLines w:val="0"/>
              <w:widowControl/>
              <w:suppressLineNumbers w:val="0"/>
              <w:snapToGrid w:val="0"/>
              <w:ind w:left="0" w:leftChars="0" w:right="0" w:rightChars="0" w:firstLine="0" w:firstLineChars="0"/>
              <w:jc w:val="left"/>
              <w:rPr>
                <w:rFonts w:ascii="Calibri" w:eastAsia="宋体"/>
                <w:sz w:val="20"/>
                <w:szCs w:val="20"/>
              </w:rPr>
            </w:pPr>
            <w:r>
              <w:rPr>
                <w:rStyle w:val="16"/>
                <w:rFonts w:ascii="Calibri" w:eastAsia="宋体"/>
                <w:sz w:val="20"/>
                <w:szCs w:val="20"/>
              </w:rPr>
              <w:t>品牌主张与晨间活力（20秒）</w:t>
            </w:r>
            <w:r>
              <w:rPr>
                <w:rFonts w:ascii="Calibri" w:eastAsia="宋体"/>
                <w:sz w:val="20"/>
                <w:szCs w:val="20"/>
              </w:rPr>
              <w:t>​</w:t>
            </w:r>
          </w:p>
        </w:tc>
        <w:tc>
          <w:tcPr>
            <w:tcW w:w="3030" w:type="dxa"/>
            <w:tcBorders>
              <w:bottom w:val="single" w:color="auto" w:sz="4" w:space="0"/>
              <w:right w:val="single" w:color="auto" w:sz="4" w:space="0"/>
            </w:tcBorders>
            <w:shd w:val="clear" w:color="auto" w:fill="auto"/>
            <w:vAlign w:val="center"/>
          </w:tcPr>
          <w:p w14:paraId="5D4E4B60">
            <w:pPr>
              <w:keepNext/>
              <w:snapToGrid w:val="0"/>
              <w:ind w:left="0" w:leftChars="0" w:right="0" w:rightChars="0" w:firstLine="0" w:firstLineChars="0"/>
              <w:jc w:val="left"/>
              <w:rPr>
                <w:rFonts w:hint="eastAsia" w:ascii="Calibri" w:eastAsia="宋体"/>
                <w:sz w:val="20"/>
                <w:szCs w:val="20"/>
              </w:rPr>
            </w:pPr>
          </w:p>
        </w:tc>
        <w:tc>
          <w:tcPr>
            <w:tcW w:w="1837" w:type="dxa"/>
            <w:tcBorders>
              <w:bottom w:val="single" w:color="auto" w:sz="4" w:space="0"/>
              <w:right w:val="single" w:color="auto" w:sz="4" w:space="0"/>
            </w:tcBorders>
            <w:shd w:val="clear" w:color="auto" w:fill="auto"/>
            <w:vAlign w:val="center"/>
          </w:tcPr>
          <w:p w14:paraId="4EE6D064">
            <w:pPr>
              <w:keepNext/>
              <w:snapToGrid w:val="0"/>
              <w:ind w:left="0" w:leftChars="0" w:right="0" w:rightChars="0" w:firstLine="0" w:firstLineChars="0"/>
              <w:jc w:val="left"/>
              <w:rPr>
                <w:rFonts w:hint="eastAsia" w:ascii="Calibri" w:eastAsia="宋体"/>
                <w:sz w:val="20"/>
                <w:szCs w:val="20"/>
              </w:rPr>
            </w:pPr>
          </w:p>
        </w:tc>
      </w:tr>
      <w:tr w14:paraId="64DFD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631" w:type="dxa"/>
            <w:tcBorders>
              <w:left w:val="single" w:color="auto" w:sz="4" w:space="0"/>
              <w:bottom w:val="single" w:color="auto" w:sz="4" w:space="0"/>
              <w:right w:val="single" w:color="auto" w:sz="4" w:space="0"/>
            </w:tcBorders>
            <w:shd w:val="clear" w:color="auto" w:fill="auto"/>
            <w:vAlign w:val="center"/>
          </w:tcPr>
          <w:p w14:paraId="0F9A66CC">
            <w:pPr>
              <w:keepNext/>
              <w:snapToGrid w:val="0"/>
              <w:ind w:left="0" w:leftChars="0" w:right="0" w:rightChars="0" w:firstLine="0" w:firstLineChars="0"/>
              <w:jc w:val="center"/>
              <w:rPr>
                <w:rFonts w:hint="eastAsia" w:ascii="Calibri" w:eastAsia="宋体"/>
                <w:sz w:val="20"/>
                <w:szCs w:val="20"/>
              </w:rPr>
            </w:pPr>
          </w:p>
        </w:tc>
        <w:tc>
          <w:tcPr>
            <w:tcW w:w="3030" w:type="dxa"/>
            <w:tcBorders>
              <w:bottom w:val="single" w:color="auto" w:sz="4" w:space="0"/>
              <w:right w:val="single" w:color="auto" w:sz="4" w:space="0"/>
            </w:tcBorders>
            <w:shd w:val="clear" w:color="auto" w:fill="auto"/>
            <w:vAlign w:val="center"/>
          </w:tcPr>
          <w:p w14:paraId="3F7FBBB6">
            <w:pPr>
              <w:pStyle w:val="12"/>
              <w:keepNext/>
              <w:keepLines w:val="0"/>
              <w:widowControl/>
              <w:suppressLineNumbers w:val="0"/>
              <w:snapToGrid w:val="0"/>
              <w:ind w:left="0" w:leftChars="0" w:right="0" w:rightChars="0" w:firstLine="0" w:firstLineChars="0"/>
              <w:jc w:val="left"/>
              <w:rPr>
                <w:rFonts w:ascii="Calibri" w:eastAsia="宋体"/>
                <w:sz w:val="20"/>
                <w:szCs w:val="20"/>
              </w:rPr>
            </w:pPr>
            <w:r>
              <w:rPr>
                <w:rStyle w:val="16"/>
                <w:rFonts w:ascii="Calibri" w:eastAsia="宋体"/>
                <w:sz w:val="20"/>
                <w:szCs w:val="20"/>
              </w:rPr>
              <w:t>【场景A</w:t>
            </w:r>
            <w:r>
              <w:rPr>
                <w:rStyle w:val="16"/>
                <w:rFonts w:hint="eastAsia" w:ascii="Calibri" w:eastAsia="宋体"/>
                <w:sz w:val="20"/>
                <w:szCs w:val="20"/>
                <w:lang w:eastAsia="zh-CN"/>
              </w:rPr>
              <w:t>：</w:t>
            </w:r>
            <w:r>
              <w:rPr>
                <w:rStyle w:val="16"/>
                <w:rFonts w:ascii="Calibri" w:eastAsia="宋体"/>
                <w:sz w:val="20"/>
                <w:szCs w:val="20"/>
              </w:rPr>
              <w:t>属地早餐】</w:t>
            </w:r>
            <w:r>
              <w:rPr>
                <w:rFonts w:ascii="Calibri" w:eastAsia="宋体"/>
                <w:sz w:val="20"/>
                <w:szCs w:val="20"/>
              </w:rPr>
              <w:t>​ 清晨的阳光洒进餐厅。【特写】当地知名特色小吃被精心摆盘（如一碗热气腾腾的本地特色</w:t>
            </w:r>
            <w:r>
              <w:rPr>
                <w:rFonts w:hint="eastAsia" w:ascii="Calibri" w:eastAsia="宋体"/>
                <w:sz w:val="20"/>
                <w:szCs w:val="20"/>
                <w:lang w:val="en-US" w:eastAsia="zh-CN"/>
              </w:rPr>
              <w:t>餐品</w:t>
            </w:r>
            <w:r>
              <w:rPr>
                <w:rFonts w:ascii="Calibri" w:eastAsia="宋体"/>
                <w:sz w:val="20"/>
                <w:szCs w:val="20"/>
              </w:rPr>
              <w:t>），客人享用早餐时露出满足的表情。镜头扫过餐台，食物丰富而精致。</w:t>
            </w:r>
            <w:r>
              <w:rPr>
                <w:rFonts w:ascii="Calibri" w:eastAsia="宋体"/>
                <w:sz w:val="20"/>
                <w:szCs w:val="20"/>
              </w:rPr>
              <w:br w:type="textWrapping"/>
            </w:r>
            <w:r>
              <w:rPr>
                <w:rFonts w:ascii="Calibri" w:eastAsia="宋体"/>
                <w:sz w:val="20"/>
                <w:szCs w:val="20"/>
              </w:rPr>
              <w:t>【场景切换】人物在客房内使用</w:t>
            </w:r>
            <w:r>
              <w:rPr>
                <w:rStyle w:val="16"/>
                <w:rFonts w:ascii="Calibri" w:eastAsia="宋体"/>
                <w:sz w:val="20"/>
                <w:szCs w:val="20"/>
              </w:rPr>
              <w:t>面膜</w:t>
            </w:r>
            <w:r>
              <w:rPr>
                <w:rFonts w:ascii="Calibri" w:eastAsia="宋体"/>
                <w:sz w:val="20"/>
                <w:szCs w:val="20"/>
              </w:rPr>
              <w:t>和</w:t>
            </w:r>
            <w:r>
              <w:rPr>
                <w:rStyle w:val="16"/>
                <w:rFonts w:ascii="Calibri" w:eastAsia="宋体"/>
                <w:sz w:val="20"/>
                <w:szCs w:val="20"/>
              </w:rPr>
              <w:t>漱口水</w:t>
            </w:r>
            <w:r>
              <w:rPr>
                <w:rFonts w:ascii="Calibri" w:eastAsia="宋体"/>
                <w:sz w:val="20"/>
                <w:szCs w:val="20"/>
              </w:rPr>
              <w:t>，神情清爽。</w:t>
            </w:r>
          </w:p>
        </w:tc>
        <w:tc>
          <w:tcPr>
            <w:tcW w:w="3030" w:type="dxa"/>
            <w:tcBorders>
              <w:bottom w:val="single" w:color="auto" w:sz="4" w:space="0"/>
              <w:right w:val="single" w:color="auto" w:sz="4" w:space="0"/>
            </w:tcBorders>
            <w:shd w:val="clear" w:color="auto" w:fill="auto"/>
            <w:vAlign w:val="center"/>
          </w:tcPr>
          <w:p w14:paraId="27210969">
            <w:pPr>
              <w:pStyle w:val="12"/>
              <w:keepNext/>
              <w:keepLines w:val="0"/>
              <w:widowControl/>
              <w:suppressLineNumbers w:val="0"/>
              <w:snapToGrid w:val="0"/>
              <w:ind w:left="0" w:leftChars="0" w:right="0" w:rightChars="0" w:firstLine="0" w:firstLineChars="0"/>
              <w:jc w:val="left"/>
              <w:rPr>
                <w:rFonts w:ascii="Calibri" w:eastAsia="宋体"/>
                <w:sz w:val="20"/>
                <w:szCs w:val="20"/>
              </w:rPr>
            </w:pPr>
            <w:r>
              <w:rPr>
                <w:rStyle w:val="16"/>
                <w:rFonts w:ascii="Calibri" w:eastAsia="宋体"/>
                <w:sz w:val="20"/>
                <w:szCs w:val="20"/>
              </w:rPr>
              <w:t>（旁白）</w:t>
            </w:r>
            <w:r>
              <w:rPr>
                <w:rFonts w:ascii="Calibri" w:eastAsia="宋体"/>
                <w:sz w:val="20"/>
                <w:szCs w:val="20"/>
              </w:rPr>
              <w:t xml:space="preserve">​ </w:t>
            </w:r>
            <w:r>
              <w:rPr>
                <w:rFonts w:ascii="Calibri" w:eastAsia="宋体"/>
                <w:sz w:val="20"/>
                <w:szCs w:val="20"/>
              </w:rPr>
              <w:br w:type="textWrapping"/>
            </w:r>
            <w:r>
              <w:rPr>
                <w:rFonts w:ascii="Calibri" w:eastAsia="宋体"/>
                <w:sz w:val="20"/>
                <w:szCs w:val="20"/>
              </w:rPr>
              <w:t>但真正的进取，始于一份精准的支撑与在地的烟火气。</w:t>
            </w:r>
            <w:r>
              <w:rPr>
                <w:rFonts w:ascii="Calibri" w:eastAsia="宋体"/>
                <w:sz w:val="20"/>
                <w:szCs w:val="20"/>
              </w:rPr>
              <w:br w:type="textWrapping"/>
            </w:r>
            <w:r>
              <w:rPr>
                <w:rFonts w:ascii="Calibri" w:eastAsia="宋体"/>
                <w:sz w:val="20"/>
                <w:szCs w:val="20"/>
              </w:rPr>
              <w:t>TOWO上品国际酒店，为</w:t>
            </w:r>
            <w:r>
              <w:rPr>
                <w:rStyle w:val="16"/>
                <w:rFonts w:ascii="Calibri" w:eastAsia="宋体"/>
                <w:sz w:val="20"/>
                <w:szCs w:val="20"/>
              </w:rPr>
              <w:t>上行者</w:t>
            </w:r>
            <w:r>
              <w:rPr>
                <w:rFonts w:ascii="Calibri" w:eastAsia="宋体"/>
                <w:sz w:val="20"/>
                <w:szCs w:val="20"/>
              </w:rPr>
              <w:t>而来。</w:t>
            </w:r>
          </w:p>
        </w:tc>
        <w:tc>
          <w:tcPr>
            <w:tcW w:w="1837" w:type="dxa"/>
            <w:tcBorders>
              <w:bottom w:val="single" w:color="auto" w:sz="4" w:space="0"/>
              <w:right w:val="single" w:color="auto" w:sz="4" w:space="0"/>
            </w:tcBorders>
            <w:shd w:val="clear" w:color="auto" w:fill="auto"/>
            <w:vAlign w:val="center"/>
          </w:tcPr>
          <w:p w14:paraId="66806BBF">
            <w:pPr>
              <w:pStyle w:val="12"/>
              <w:keepNext/>
              <w:keepLines w:val="0"/>
              <w:widowControl/>
              <w:suppressLineNumbers w:val="0"/>
              <w:snapToGrid w:val="0"/>
              <w:ind w:left="0" w:leftChars="0" w:right="0" w:rightChars="0" w:firstLine="0" w:firstLineChars="0"/>
              <w:jc w:val="left"/>
              <w:rPr>
                <w:rFonts w:ascii="Calibri" w:eastAsia="宋体"/>
                <w:sz w:val="20"/>
                <w:szCs w:val="20"/>
              </w:rPr>
            </w:pPr>
            <w:r>
              <w:rPr>
                <w:rFonts w:ascii="Calibri" w:eastAsia="宋体"/>
                <w:sz w:val="20"/>
                <w:szCs w:val="20"/>
              </w:rPr>
              <w:t>音乐转为舒缓、精致的旋律，音效突出餐具的轻微碰撞声和清晨的生机感。</w:t>
            </w:r>
          </w:p>
        </w:tc>
      </w:tr>
      <w:tr w14:paraId="09866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jc w:val="center"/>
        </w:trPr>
        <w:tc>
          <w:tcPr>
            <w:tcW w:w="631" w:type="dxa"/>
            <w:tcBorders>
              <w:left w:val="single" w:color="auto" w:sz="4" w:space="0"/>
              <w:bottom w:val="single" w:color="auto" w:sz="4" w:space="0"/>
              <w:right w:val="single" w:color="auto" w:sz="4" w:space="0"/>
            </w:tcBorders>
            <w:shd w:val="clear" w:color="auto" w:fill="auto"/>
            <w:vAlign w:val="center"/>
          </w:tcPr>
          <w:p w14:paraId="7AFD7FD4">
            <w:pPr>
              <w:pStyle w:val="12"/>
              <w:keepNext/>
              <w:keepLines w:val="0"/>
              <w:widowControl/>
              <w:suppressLineNumbers w:val="0"/>
              <w:snapToGrid w:val="0"/>
              <w:ind w:left="0" w:leftChars="0" w:right="0" w:rightChars="0" w:firstLine="0" w:firstLineChars="0"/>
              <w:jc w:val="center"/>
              <w:rPr>
                <w:rFonts w:ascii="Calibri" w:eastAsia="宋体"/>
                <w:sz w:val="20"/>
                <w:szCs w:val="20"/>
              </w:rPr>
            </w:pPr>
            <w:r>
              <w:rPr>
                <w:rStyle w:val="16"/>
                <w:rFonts w:ascii="Calibri" w:eastAsia="宋体"/>
                <w:sz w:val="20"/>
                <w:szCs w:val="20"/>
              </w:rPr>
              <w:t>4</w:t>
            </w:r>
            <w:r>
              <w:rPr>
                <w:rFonts w:ascii="Calibri" w:eastAsia="宋体"/>
                <w:sz w:val="20"/>
                <w:szCs w:val="20"/>
              </w:rPr>
              <w:t>​</w:t>
            </w:r>
          </w:p>
        </w:tc>
        <w:tc>
          <w:tcPr>
            <w:tcW w:w="3030" w:type="dxa"/>
            <w:tcBorders>
              <w:bottom w:val="single" w:color="auto" w:sz="4" w:space="0"/>
              <w:right w:val="single" w:color="auto" w:sz="4" w:space="0"/>
            </w:tcBorders>
            <w:shd w:val="clear" w:color="auto" w:fill="auto"/>
            <w:vAlign w:val="center"/>
          </w:tcPr>
          <w:p w14:paraId="2831D7CE">
            <w:pPr>
              <w:pStyle w:val="12"/>
              <w:keepNext/>
              <w:keepLines w:val="0"/>
              <w:widowControl/>
              <w:suppressLineNumbers w:val="0"/>
              <w:snapToGrid w:val="0"/>
              <w:ind w:left="0" w:leftChars="0" w:right="0" w:rightChars="0" w:firstLine="0" w:firstLineChars="0"/>
              <w:jc w:val="left"/>
              <w:rPr>
                <w:rFonts w:ascii="Calibri" w:eastAsia="宋体"/>
                <w:sz w:val="20"/>
                <w:szCs w:val="20"/>
              </w:rPr>
            </w:pPr>
            <w:r>
              <w:rPr>
                <w:rStyle w:val="16"/>
                <w:rFonts w:ascii="Calibri" w:eastAsia="宋体"/>
                <w:sz w:val="20"/>
                <w:szCs w:val="20"/>
              </w:rPr>
              <w:t>日间高效与午后从容（25秒）</w:t>
            </w:r>
            <w:r>
              <w:rPr>
                <w:rFonts w:ascii="Calibri" w:eastAsia="宋体"/>
                <w:sz w:val="20"/>
                <w:szCs w:val="20"/>
              </w:rPr>
              <w:t>​</w:t>
            </w:r>
          </w:p>
        </w:tc>
        <w:tc>
          <w:tcPr>
            <w:tcW w:w="3030" w:type="dxa"/>
            <w:tcBorders>
              <w:bottom w:val="single" w:color="auto" w:sz="4" w:space="0"/>
              <w:right w:val="single" w:color="auto" w:sz="4" w:space="0"/>
            </w:tcBorders>
            <w:shd w:val="clear" w:color="auto" w:fill="auto"/>
            <w:vAlign w:val="center"/>
          </w:tcPr>
          <w:p w14:paraId="2BFCEEC9">
            <w:pPr>
              <w:keepNext/>
              <w:snapToGrid w:val="0"/>
              <w:ind w:left="0" w:leftChars="0" w:right="0" w:rightChars="0" w:firstLine="0" w:firstLineChars="0"/>
              <w:jc w:val="left"/>
              <w:rPr>
                <w:rFonts w:hint="eastAsia" w:ascii="Calibri" w:eastAsia="宋体"/>
                <w:sz w:val="20"/>
                <w:szCs w:val="20"/>
              </w:rPr>
            </w:pPr>
          </w:p>
        </w:tc>
        <w:tc>
          <w:tcPr>
            <w:tcW w:w="1837" w:type="dxa"/>
            <w:tcBorders>
              <w:bottom w:val="single" w:color="auto" w:sz="4" w:space="0"/>
              <w:right w:val="single" w:color="auto" w:sz="4" w:space="0"/>
            </w:tcBorders>
            <w:shd w:val="clear" w:color="auto" w:fill="auto"/>
            <w:vAlign w:val="center"/>
          </w:tcPr>
          <w:p w14:paraId="0466910D">
            <w:pPr>
              <w:keepNext/>
              <w:snapToGrid w:val="0"/>
              <w:ind w:left="0" w:leftChars="0" w:right="0" w:rightChars="0" w:firstLine="0" w:firstLineChars="0"/>
              <w:jc w:val="left"/>
              <w:rPr>
                <w:rFonts w:hint="eastAsia" w:ascii="Calibri" w:eastAsia="宋体"/>
                <w:sz w:val="20"/>
                <w:szCs w:val="20"/>
              </w:rPr>
            </w:pPr>
          </w:p>
        </w:tc>
      </w:tr>
      <w:tr w14:paraId="5E682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jc w:val="center"/>
        </w:trPr>
        <w:tc>
          <w:tcPr>
            <w:tcW w:w="631" w:type="dxa"/>
            <w:tcBorders>
              <w:left w:val="single" w:color="auto" w:sz="4" w:space="0"/>
              <w:bottom w:val="single" w:color="auto" w:sz="4" w:space="0"/>
              <w:right w:val="single" w:color="auto" w:sz="4" w:space="0"/>
            </w:tcBorders>
            <w:shd w:val="clear" w:color="auto" w:fill="auto"/>
            <w:vAlign w:val="center"/>
          </w:tcPr>
          <w:p w14:paraId="4A2A7351">
            <w:pPr>
              <w:keepNext/>
              <w:snapToGrid w:val="0"/>
              <w:ind w:left="0" w:leftChars="0" w:right="0" w:rightChars="0" w:firstLine="0" w:firstLineChars="0"/>
              <w:jc w:val="center"/>
              <w:rPr>
                <w:rFonts w:hint="eastAsia" w:ascii="Calibri" w:eastAsia="宋体"/>
                <w:sz w:val="20"/>
                <w:szCs w:val="20"/>
              </w:rPr>
            </w:pPr>
          </w:p>
        </w:tc>
        <w:tc>
          <w:tcPr>
            <w:tcW w:w="3030" w:type="dxa"/>
            <w:tcBorders>
              <w:bottom w:val="single" w:color="auto" w:sz="4" w:space="0"/>
              <w:right w:val="single" w:color="auto" w:sz="4" w:space="0"/>
            </w:tcBorders>
            <w:shd w:val="clear" w:color="auto" w:fill="auto"/>
            <w:vAlign w:val="center"/>
          </w:tcPr>
          <w:p w14:paraId="4D7D8997">
            <w:pPr>
              <w:pStyle w:val="12"/>
              <w:keepNext/>
              <w:keepLines w:val="0"/>
              <w:widowControl/>
              <w:suppressLineNumbers w:val="0"/>
              <w:snapToGrid w:val="0"/>
              <w:ind w:left="0" w:leftChars="0" w:right="0" w:rightChars="0" w:firstLine="0" w:firstLineChars="0"/>
              <w:jc w:val="left"/>
              <w:rPr>
                <w:rFonts w:ascii="Calibri" w:eastAsia="宋体"/>
                <w:sz w:val="20"/>
                <w:szCs w:val="20"/>
              </w:rPr>
            </w:pPr>
            <w:r>
              <w:rPr>
                <w:rStyle w:val="16"/>
                <w:rFonts w:ascii="Calibri" w:eastAsia="宋体"/>
                <w:sz w:val="20"/>
                <w:szCs w:val="20"/>
              </w:rPr>
              <w:t>【场景B：高效配套】</w:t>
            </w:r>
            <w:r>
              <w:rPr>
                <w:rFonts w:ascii="Calibri" w:eastAsia="宋体"/>
                <w:sz w:val="20"/>
                <w:szCs w:val="20"/>
              </w:rPr>
              <w:t>​ 人物快速办理入住；管家将熨烫平整的衬衫送回房间。</w:t>
            </w:r>
            <w:r>
              <w:rPr>
                <w:rFonts w:ascii="Calibri" w:eastAsia="宋体"/>
                <w:sz w:val="20"/>
                <w:szCs w:val="20"/>
              </w:rPr>
              <w:br w:type="textWrapping"/>
            </w:r>
            <w:r>
              <w:rPr>
                <w:rStyle w:val="16"/>
                <w:rFonts w:ascii="Calibri" w:eastAsia="宋体"/>
                <w:sz w:val="20"/>
                <w:szCs w:val="20"/>
              </w:rPr>
              <w:t>-【新增场景C：咖啡厅下午茶】-</w:t>
            </w:r>
            <w:r>
              <w:rPr>
                <w:rFonts w:ascii="Calibri" w:eastAsia="宋体"/>
                <w:sz w:val="20"/>
                <w:szCs w:val="20"/>
              </w:rPr>
              <w:t>​ 午后，【特写】咖啡师精心拉花，一杯现制咖啡被置于融合本地美学特色的桌面上。人物在此或与客户洽谈，或独自阅读，神情惬意。</w:t>
            </w:r>
          </w:p>
        </w:tc>
        <w:tc>
          <w:tcPr>
            <w:tcW w:w="3030" w:type="dxa"/>
            <w:tcBorders>
              <w:bottom w:val="single" w:color="auto" w:sz="4" w:space="0"/>
              <w:right w:val="single" w:color="auto" w:sz="4" w:space="0"/>
            </w:tcBorders>
            <w:shd w:val="clear" w:color="auto" w:fill="auto"/>
            <w:vAlign w:val="center"/>
          </w:tcPr>
          <w:p w14:paraId="53F8B37E">
            <w:pPr>
              <w:pStyle w:val="12"/>
              <w:keepNext/>
              <w:keepLines w:val="0"/>
              <w:widowControl/>
              <w:suppressLineNumbers w:val="0"/>
              <w:snapToGrid w:val="0"/>
              <w:ind w:left="0" w:leftChars="0" w:right="0" w:rightChars="0" w:firstLine="0" w:firstLineChars="0"/>
              <w:jc w:val="left"/>
              <w:rPr>
                <w:rFonts w:ascii="Calibri" w:eastAsia="宋体"/>
                <w:sz w:val="20"/>
                <w:szCs w:val="20"/>
              </w:rPr>
            </w:pPr>
            <w:r>
              <w:rPr>
                <w:rStyle w:val="16"/>
                <w:rFonts w:ascii="Calibri" w:eastAsia="宋体"/>
                <w:sz w:val="20"/>
                <w:szCs w:val="20"/>
              </w:rPr>
              <w:t>（旁白）</w:t>
            </w:r>
            <w:r>
              <w:rPr>
                <w:rFonts w:ascii="Calibri" w:eastAsia="宋体"/>
                <w:sz w:val="20"/>
                <w:szCs w:val="20"/>
              </w:rPr>
              <w:t xml:space="preserve">​ </w:t>
            </w:r>
            <w:r>
              <w:rPr>
                <w:rFonts w:ascii="Calibri" w:eastAsia="宋体"/>
                <w:sz w:val="20"/>
                <w:szCs w:val="20"/>
              </w:rPr>
              <w:br w:type="textWrapping"/>
            </w:r>
            <w:r>
              <w:rPr>
                <w:rFonts w:ascii="Calibri" w:eastAsia="宋体"/>
                <w:sz w:val="20"/>
                <w:szCs w:val="20"/>
              </w:rPr>
              <w:t>以高效匹配您的节奏，用片刻从容滋养灵感。</w:t>
            </w:r>
          </w:p>
        </w:tc>
        <w:tc>
          <w:tcPr>
            <w:tcW w:w="1837" w:type="dxa"/>
            <w:tcBorders>
              <w:bottom w:val="single" w:color="auto" w:sz="4" w:space="0"/>
              <w:right w:val="single" w:color="auto" w:sz="4" w:space="0"/>
            </w:tcBorders>
            <w:shd w:val="clear" w:color="auto" w:fill="auto"/>
            <w:vAlign w:val="center"/>
          </w:tcPr>
          <w:p w14:paraId="7DC69AD5">
            <w:pPr>
              <w:pStyle w:val="12"/>
              <w:keepNext/>
              <w:keepLines w:val="0"/>
              <w:widowControl/>
              <w:suppressLineNumbers w:val="0"/>
              <w:snapToGrid w:val="0"/>
              <w:ind w:left="0" w:leftChars="0" w:right="0" w:rightChars="0" w:firstLine="0" w:firstLineChars="0"/>
              <w:jc w:val="left"/>
              <w:rPr>
                <w:rFonts w:ascii="Calibri" w:eastAsia="宋体"/>
                <w:sz w:val="20"/>
                <w:szCs w:val="20"/>
              </w:rPr>
            </w:pPr>
            <w:r>
              <w:rPr>
                <w:rFonts w:ascii="Calibri" w:eastAsia="宋体"/>
                <w:sz w:val="20"/>
                <w:szCs w:val="20"/>
              </w:rPr>
              <w:t>音乐持续舒缓，融入咖啡机运作、杯碟轻碰的生活化音效。</w:t>
            </w:r>
          </w:p>
        </w:tc>
      </w:tr>
      <w:tr w14:paraId="3EA26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631" w:type="dxa"/>
            <w:tcBorders>
              <w:left w:val="single" w:color="auto" w:sz="4" w:space="0"/>
              <w:bottom w:val="single" w:color="auto" w:sz="4" w:space="0"/>
              <w:right w:val="single" w:color="auto" w:sz="4" w:space="0"/>
            </w:tcBorders>
            <w:shd w:val="clear" w:color="auto" w:fill="auto"/>
            <w:vAlign w:val="center"/>
          </w:tcPr>
          <w:p w14:paraId="4964DD64">
            <w:pPr>
              <w:pStyle w:val="12"/>
              <w:keepNext/>
              <w:keepLines w:val="0"/>
              <w:widowControl/>
              <w:suppressLineNumbers w:val="0"/>
              <w:snapToGrid w:val="0"/>
              <w:ind w:left="0" w:leftChars="0" w:right="0" w:rightChars="0" w:firstLine="0" w:firstLineChars="0"/>
              <w:jc w:val="center"/>
              <w:rPr>
                <w:rFonts w:ascii="Calibri" w:eastAsia="宋体"/>
                <w:sz w:val="20"/>
                <w:szCs w:val="20"/>
              </w:rPr>
            </w:pPr>
            <w:r>
              <w:rPr>
                <w:rStyle w:val="16"/>
                <w:rFonts w:ascii="Calibri" w:eastAsia="宋体"/>
                <w:sz w:val="20"/>
                <w:szCs w:val="20"/>
              </w:rPr>
              <w:t>5</w:t>
            </w:r>
            <w:r>
              <w:rPr>
                <w:rFonts w:ascii="Calibri" w:eastAsia="宋体"/>
                <w:sz w:val="20"/>
                <w:szCs w:val="20"/>
              </w:rPr>
              <w:t>​</w:t>
            </w:r>
          </w:p>
        </w:tc>
        <w:tc>
          <w:tcPr>
            <w:tcW w:w="3030" w:type="dxa"/>
            <w:tcBorders>
              <w:bottom w:val="single" w:color="auto" w:sz="4" w:space="0"/>
              <w:right w:val="single" w:color="auto" w:sz="4" w:space="0"/>
            </w:tcBorders>
            <w:shd w:val="clear" w:color="auto" w:fill="auto"/>
            <w:vAlign w:val="center"/>
          </w:tcPr>
          <w:p w14:paraId="2DF9189C">
            <w:pPr>
              <w:pStyle w:val="12"/>
              <w:keepNext/>
              <w:keepLines w:val="0"/>
              <w:widowControl/>
              <w:suppressLineNumbers w:val="0"/>
              <w:snapToGrid w:val="0"/>
              <w:ind w:left="0" w:leftChars="0" w:right="0" w:rightChars="0" w:firstLine="0" w:firstLineChars="0"/>
              <w:jc w:val="left"/>
              <w:rPr>
                <w:rFonts w:ascii="Calibri" w:eastAsia="宋体"/>
                <w:sz w:val="20"/>
                <w:szCs w:val="20"/>
              </w:rPr>
            </w:pPr>
            <w:r>
              <w:rPr>
                <w:rStyle w:val="16"/>
                <w:rFonts w:ascii="Calibri" w:eastAsia="宋体"/>
                <w:sz w:val="20"/>
                <w:szCs w:val="20"/>
              </w:rPr>
              <w:t>深夜慰藉与价值升华（20秒）</w:t>
            </w:r>
            <w:r>
              <w:rPr>
                <w:rFonts w:ascii="Calibri" w:eastAsia="宋体"/>
                <w:sz w:val="20"/>
                <w:szCs w:val="20"/>
              </w:rPr>
              <w:t>​</w:t>
            </w:r>
          </w:p>
        </w:tc>
        <w:tc>
          <w:tcPr>
            <w:tcW w:w="3030" w:type="dxa"/>
            <w:tcBorders>
              <w:bottom w:val="single" w:color="auto" w:sz="4" w:space="0"/>
              <w:right w:val="single" w:color="auto" w:sz="4" w:space="0"/>
            </w:tcBorders>
            <w:shd w:val="clear" w:color="auto" w:fill="auto"/>
            <w:vAlign w:val="center"/>
          </w:tcPr>
          <w:p w14:paraId="48032722">
            <w:pPr>
              <w:keepNext/>
              <w:snapToGrid w:val="0"/>
              <w:ind w:left="0" w:leftChars="0" w:right="0" w:rightChars="0" w:firstLine="0" w:firstLineChars="0"/>
              <w:jc w:val="left"/>
              <w:rPr>
                <w:rFonts w:hint="eastAsia" w:ascii="Calibri" w:eastAsia="宋体"/>
                <w:sz w:val="20"/>
                <w:szCs w:val="20"/>
              </w:rPr>
            </w:pPr>
          </w:p>
        </w:tc>
        <w:tc>
          <w:tcPr>
            <w:tcW w:w="1837" w:type="dxa"/>
            <w:tcBorders>
              <w:bottom w:val="single" w:color="auto" w:sz="4" w:space="0"/>
              <w:right w:val="single" w:color="auto" w:sz="4" w:space="0"/>
            </w:tcBorders>
            <w:shd w:val="clear" w:color="auto" w:fill="auto"/>
            <w:vAlign w:val="center"/>
          </w:tcPr>
          <w:p w14:paraId="7F7D48A0">
            <w:pPr>
              <w:keepNext/>
              <w:snapToGrid w:val="0"/>
              <w:ind w:left="0" w:leftChars="0" w:right="0" w:rightChars="0" w:firstLine="0" w:firstLineChars="0"/>
              <w:jc w:val="left"/>
              <w:rPr>
                <w:rFonts w:hint="eastAsia" w:ascii="Calibri" w:eastAsia="宋体"/>
                <w:sz w:val="20"/>
                <w:szCs w:val="20"/>
              </w:rPr>
            </w:pPr>
          </w:p>
        </w:tc>
      </w:tr>
      <w:tr w14:paraId="6A8B6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631" w:type="dxa"/>
            <w:tcBorders>
              <w:left w:val="single" w:color="auto" w:sz="4" w:space="0"/>
              <w:bottom w:val="single" w:color="auto" w:sz="4" w:space="0"/>
              <w:right w:val="single" w:color="auto" w:sz="4" w:space="0"/>
            </w:tcBorders>
            <w:shd w:val="clear" w:color="auto" w:fill="auto"/>
            <w:vAlign w:val="center"/>
          </w:tcPr>
          <w:p w14:paraId="7A04E1A5">
            <w:pPr>
              <w:keepNext/>
              <w:snapToGrid w:val="0"/>
              <w:ind w:left="0" w:leftChars="0" w:right="0" w:rightChars="0" w:firstLine="0" w:firstLineChars="0"/>
              <w:jc w:val="center"/>
              <w:rPr>
                <w:rFonts w:hint="eastAsia" w:ascii="Calibri" w:eastAsia="宋体"/>
                <w:sz w:val="20"/>
                <w:szCs w:val="20"/>
              </w:rPr>
            </w:pPr>
          </w:p>
        </w:tc>
        <w:tc>
          <w:tcPr>
            <w:tcW w:w="3030" w:type="dxa"/>
            <w:tcBorders>
              <w:bottom w:val="single" w:color="auto" w:sz="4" w:space="0"/>
              <w:right w:val="single" w:color="auto" w:sz="4" w:space="0"/>
            </w:tcBorders>
            <w:shd w:val="clear" w:color="auto" w:fill="auto"/>
            <w:vAlign w:val="center"/>
          </w:tcPr>
          <w:p w14:paraId="0D097FC5">
            <w:pPr>
              <w:pStyle w:val="12"/>
              <w:keepNext/>
              <w:keepLines w:val="0"/>
              <w:widowControl/>
              <w:suppressLineNumbers w:val="0"/>
              <w:snapToGrid w:val="0"/>
              <w:ind w:left="0" w:leftChars="0" w:right="0" w:rightChars="0" w:firstLine="0" w:firstLineChars="0"/>
              <w:jc w:val="left"/>
              <w:rPr>
                <w:rFonts w:ascii="Calibri" w:eastAsia="宋体"/>
                <w:sz w:val="20"/>
                <w:szCs w:val="20"/>
              </w:rPr>
            </w:pPr>
            <w:r>
              <w:rPr>
                <w:rStyle w:val="16"/>
                <w:rFonts w:ascii="Calibri" w:eastAsia="宋体"/>
                <w:sz w:val="20"/>
                <w:szCs w:val="20"/>
              </w:rPr>
              <w:t>【强化场景D：晚安食堂】</w:t>
            </w:r>
            <w:r>
              <w:rPr>
                <w:rFonts w:ascii="Calibri" w:eastAsia="宋体"/>
                <w:sz w:val="20"/>
                <w:szCs w:val="20"/>
              </w:rPr>
              <w:t>​ 深夜，【特写】一碗热汤面或特色米粉被端到客人面前，热气腾腾。夜归的客人独自或与一两位同伴享用，疲惫的脸上露出被治愈的放松神情。场景温馨安静。</w:t>
            </w:r>
            <w:r>
              <w:rPr>
                <w:rFonts w:ascii="Calibri" w:eastAsia="宋体"/>
                <w:sz w:val="20"/>
                <w:szCs w:val="20"/>
              </w:rPr>
              <w:br w:type="textWrapping"/>
            </w:r>
            <w:r>
              <w:rPr>
                <w:rFonts w:ascii="Calibri" w:eastAsia="宋体"/>
                <w:sz w:val="20"/>
                <w:szCs w:val="20"/>
              </w:rPr>
              <w:t>【慢镜头】人物站在窗前俯瞰宁静的城市，神情彻底放松。</w:t>
            </w:r>
          </w:p>
        </w:tc>
        <w:tc>
          <w:tcPr>
            <w:tcW w:w="3030" w:type="dxa"/>
            <w:tcBorders>
              <w:bottom w:val="single" w:color="auto" w:sz="4" w:space="0"/>
              <w:right w:val="single" w:color="auto" w:sz="4" w:space="0"/>
            </w:tcBorders>
            <w:shd w:val="clear" w:color="auto" w:fill="auto"/>
            <w:vAlign w:val="center"/>
          </w:tcPr>
          <w:p w14:paraId="748CAF1F">
            <w:pPr>
              <w:pStyle w:val="12"/>
              <w:keepNext/>
              <w:keepLines w:val="0"/>
              <w:widowControl/>
              <w:suppressLineNumbers w:val="0"/>
              <w:snapToGrid w:val="0"/>
              <w:ind w:left="0" w:leftChars="0" w:right="0" w:rightChars="0" w:firstLine="0" w:firstLineChars="0"/>
              <w:jc w:val="left"/>
              <w:rPr>
                <w:rFonts w:ascii="Calibri" w:eastAsia="宋体"/>
                <w:sz w:val="20"/>
                <w:szCs w:val="20"/>
              </w:rPr>
            </w:pPr>
            <w:r>
              <w:rPr>
                <w:rStyle w:val="16"/>
                <w:rFonts w:ascii="Calibri" w:eastAsia="宋体"/>
                <w:sz w:val="20"/>
                <w:szCs w:val="20"/>
              </w:rPr>
              <w:t>（旁白，充满共鸣）</w:t>
            </w:r>
            <w:r>
              <w:rPr>
                <w:rFonts w:ascii="Calibri" w:eastAsia="宋体"/>
                <w:sz w:val="20"/>
                <w:szCs w:val="20"/>
              </w:rPr>
              <w:t xml:space="preserve">​ </w:t>
            </w:r>
            <w:r>
              <w:rPr>
                <w:rFonts w:ascii="Calibri" w:eastAsia="宋体"/>
                <w:sz w:val="20"/>
                <w:szCs w:val="20"/>
              </w:rPr>
              <w:br w:type="textWrapping"/>
            </w:r>
            <w:r>
              <w:rPr>
                <w:rFonts w:ascii="Calibri" w:eastAsia="宋体"/>
                <w:sz w:val="20"/>
                <w:szCs w:val="20"/>
              </w:rPr>
              <w:t>当喧嚣落定，一碗热面是静默的守护。</w:t>
            </w:r>
            <w:r>
              <w:rPr>
                <w:rFonts w:ascii="Calibri" w:eastAsia="宋体"/>
                <w:sz w:val="20"/>
                <w:szCs w:val="20"/>
              </w:rPr>
              <w:br w:type="textWrapping"/>
            </w:r>
            <w:r>
              <w:rPr>
                <w:rFonts w:ascii="Calibri" w:eastAsia="宋体"/>
                <w:sz w:val="20"/>
                <w:szCs w:val="20"/>
              </w:rPr>
              <w:t>在这里，效能感与安心感，终于合二为一。</w:t>
            </w:r>
          </w:p>
        </w:tc>
        <w:tc>
          <w:tcPr>
            <w:tcW w:w="1837" w:type="dxa"/>
            <w:tcBorders>
              <w:bottom w:val="single" w:color="auto" w:sz="4" w:space="0"/>
              <w:right w:val="single" w:color="auto" w:sz="4" w:space="0"/>
            </w:tcBorders>
            <w:shd w:val="clear" w:color="auto" w:fill="auto"/>
            <w:vAlign w:val="center"/>
          </w:tcPr>
          <w:p w14:paraId="1AB4903E">
            <w:pPr>
              <w:pStyle w:val="12"/>
              <w:keepNext/>
              <w:keepLines w:val="0"/>
              <w:widowControl/>
              <w:suppressLineNumbers w:val="0"/>
              <w:snapToGrid w:val="0"/>
              <w:ind w:left="0" w:leftChars="0" w:right="0" w:rightChars="0" w:firstLine="0" w:firstLineChars="0"/>
              <w:jc w:val="left"/>
              <w:rPr>
                <w:rFonts w:ascii="Calibri" w:eastAsia="宋体"/>
                <w:sz w:val="20"/>
                <w:szCs w:val="20"/>
              </w:rPr>
            </w:pPr>
            <w:r>
              <w:rPr>
                <w:rFonts w:ascii="Calibri" w:eastAsia="宋体"/>
                <w:sz w:val="20"/>
                <w:szCs w:val="20"/>
              </w:rPr>
              <w:t>音乐变得格外宁静、温暖，推向一个情感上的小高潮。</w:t>
            </w:r>
          </w:p>
        </w:tc>
      </w:tr>
      <w:tr w14:paraId="33D53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631" w:type="dxa"/>
            <w:tcBorders>
              <w:left w:val="single" w:color="auto" w:sz="4" w:space="0"/>
              <w:bottom w:val="single" w:color="auto" w:sz="4" w:space="0"/>
              <w:right w:val="single" w:color="auto" w:sz="4" w:space="0"/>
            </w:tcBorders>
            <w:shd w:val="clear" w:color="auto" w:fill="auto"/>
            <w:vAlign w:val="center"/>
          </w:tcPr>
          <w:p w14:paraId="056988D6">
            <w:pPr>
              <w:pStyle w:val="12"/>
              <w:keepNext/>
              <w:keepLines w:val="0"/>
              <w:widowControl/>
              <w:suppressLineNumbers w:val="0"/>
              <w:snapToGrid w:val="0"/>
              <w:ind w:left="0" w:leftChars="0" w:right="0" w:rightChars="0" w:firstLine="0" w:firstLineChars="0"/>
              <w:jc w:val="center"/>
              <w:rPr>
                <w:rFonts w:ascii="Calibri" w:eastAsia="宋体"/>
                <w:sz w:val="20"/>
                <w:szCs w:val="20"/>
              </w:rPr>
            </w:pPr>
            <w:r>
              <w:rPr>
                <w:rStyle w:val="16"/>
                <w:rFonts w:ascii="Calibri" w:eastAsia="宋体"/>
                <w:sz w:val="20"/>
                <w:szCs w:val="20"/>
              </w:rPr>
              <w:t>6</w:t>
            </w:r>
            <w:r>
              <w:rPr>
                <w:rFonts w:ascii="Calibri" w:eastAsia="宋体"/>
                <w:sz w:val="20"/>
                <w:szCs w:val="20"/>
              </w:rPr>
              <w:t>​</w:t>
            </w:r>
          </w:p>
        </w:tc>
        <w:tc>
          <w:tcPr>
            <w:tcW w:w="3030" w:type="dxa"/>
            <w:tcBorders>
              <w:bottom w:val="single" w:color="auto" w:sz="4" w:space="0"/>
              <w:right w:val="single" w:color="auto" w:sz="4" w:space="0"/>
            </w:tcBorders>
            <w:shd w:val="clear" w:color="auto" w:fill="auto"/>
            <w:vAlign w:val="center"/>
          </w:tcPr>
          <w:p w14:paraId="1394444A">
            <w:pPr>
              <w:pStyle w:val="12"/>
              <w:keepNext/>
              <w:keepLines w:val="0"/>
              <w:widowControl/>
              <w:suppressLineNumbers w:val="0"/>
              <w:snapToGrid w:val="0"/>
              <w:ind w:left="0" w:leftChars="0" w:right="0" w:rightChars="0" w:firstLine="0" w:firstLineChars="0"/>
              <w:jc w:val="left"/>
              <w:rPr>
                <w:rFonts w:ascii="Calibri" w:eastAsia="宋体"/>
                <w:sz w:val="20"/>
                <w:szCs w:val="20"/>
              </w:rPr>
            </w:pPr>
            <w:r>
              <w:rPr>
                <w:rStyle w:val="16"/>
                <w:rFonts w:ascii="Calibri" w:eastAsia="宋体"/>
                <w:sz w:val="20"/>
                <w:szCs w:val="20"/>
              </w:rPr>
              <w:t>品牌Slogan定版（10秒）</w:t>
            </w:r>
            <w:r>
              <w:rPr>
                <w:rFonts w:ascii="Calibri" w:eastAsia="宋体"/>
                <w:sz w:val="20"/>
                <w:szCs w:val="20"/>
              </w:rPr>
              <w:t>​</w:t>
            </w:r>
          </w:p>
        </w:tc>
        <w:tc>
          <w:tcPr>
            <w:tcW w:w="3030" w:type="dxa"/>
            <w:tcBorders>
              <w:bottom w:val="single" w:color="auto" w:sz="4" w:space="0"/>
              <w:right w:val="single" w:color="auto" w:sz="4" w:space="0"/>
            </w:tcBorders>
            <w:shd w:val="clear" w:color="auto" w:fill="auto"/>
            <w:vAlign w:val="center"/>
          </w:tcPr>
          <w:p w14:paraId="78A5C8FE">
            <w:pPr>
              <w:keepNext/>
              <w:snapToGrid w:val="0"/>
              <w:ind w:left="0" w:leftChars="0" w:right="0" w:rightChars="0" w:firstLine="0" w:firstLineChars="0"/>
              <w:jc w:val="left"/>
              <w:rPr>
                <w:rFonts w:hint="eastAsia" w:ascii="Calibri" w:eastAsia="宋体"/>
                <w:sz w:val="20"/>
                <w:szCs w:val="20"/>
              </w:rPr>
            </w:pPr>
          </w:p>
        </w:tc>
        <w:tc>
          <w:tcPr>
            <w:tcW w:w="1837" w:type="dxa"/>
            <w:tcBorders>
              <w:bottom w:val="single" w:color="auto" w:sz="4" w:space="0"/>
              <w:right w:val="single" w:color="auto" w:sz="4" w:space="0"/>
            </w:tcBorders>
            <w:shd w:val="clear" w:color="auto" w:fill="auto"/>
            <w:vAlign w:val="center"/>
          </w:tcPr>
          <w:p w14:paraId="19CA6724">
            <w:pPr>
              <w:keepNext/>
              <w:snapToGrid w:val="0"/>
              <w:ind w:left="0" w:leftChars="0" w:right="0" w:rightChars="0" w:firstLine="0" w:firstLineChars="0"/>
              <w:jc w:val="left"/>
              <w:rPr>
                <w:rFonts w:hint="eastAsia" w:ascii="Calibri" w:eastAsia="宋体"/>
                <w:sz w:val="20"/>
                <w:szCs w:val="20"/>
              </w:rPr>
            </w:pPr>
          </w:p>
        </w:tc>
      </w:tr>
      <w:tr w14:paraId="25D00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631" w:type="dxa"/>
            <w:tcBorders>
              <w:left w:val="single" w:color="auto" w:sz="4" w:space="0"/>
              <w:bottom w:val="single" w:color="auto" w:sz="4" w:space="0"/>
              <w:right w:val="single" w:color="auto" w:sz="4" w:space="0"/>
            </w:tcBorders>
            <w:shd w:val="clear" w:color="auto" w:fill="auto"/>
            <w:vAlign w:val="center"/>
          </w:tcPr>
          <w:p w14:paraId="4606E550">
            <w:pPr>
              <w:keepNext/>
              <w:snapToGrid w:val="0"/>
              <w:ind w:left="0" w:leftChars="0" w:right="0" w:rightChars="0" w:firstLine="0" w:firstLineChars="0"/>
              <w:jc w:val="center"/>
              <w:rPr>
                <w:rFonts w:hint="eastAsia" w:ascii="Calibri" w:eastAsia="宋体"/>
                <w:sz w:val="20"/>
                <w:szCs w:val="20"/>
              </w:rPr>
            </w:pPr>
          </w:p>
        </w:tc>
        <w:tc>
          <w:tcPr>
            <w:tcW w:w="3030" w:type="dxa"/>
            <w:tcBorders>
              <w:bottom w:val="single" w:color="auto" w:sz="4" w:space="0"/>
              <w:right w:val="single" w:color="auto" w:sz="4" w:space="0"/>
            </w:tcBorders>
            <w:shd w:val="clear" w:color="auto" w:fill="auto"/>
            <w:vAlign w:val="center"/>
          </w:tcPr>
          <w:p w14:paraId="47DF94B8">
            <w:pPr>
              <w:pStyle w:val="12"/>
              <w:keepNext/>
              <w:keepLines w:val="0"/>
              <w:widowControl/>
              <w:suppressLineNumbers w:val="0"/>
              <w:snapToGrid w:val="0"/>
              <w:ind w:left="0" w:leftChars="0" w:right="0" w:rightChars="0" w:firstLine="0" w:firstLineChars="0"/>
              <w:jc w:val="left"/>
              <w:rPr>
                <w:rFonts w:ascii="Calibri" w:eastAsia="宋体"/>
                <w:sz w:val="20"/>
                <w:szCs w:val="20"/>
              </w:rPr>
            </w:pPr>
            <w:r>
              <w:rPr>
                <w:rFonts w:ascii="Calibri" w:eastAsia="宋体"/>
                <w:sz w:val="20"/>
                <w:szCs w:val="20"/>
              </w:rPr>
              <w:t>【画面】人物回眸，自信微笑。画面渐隐，出现品牌Logo和Slogan定版。</w:t>
            </w:r>
          </w:p>
        </w:tc>
        <w:tc>
          <w:tcPr>
            <w:tcW w:w="3030" w:type="dxa"/>
            <w:tcBorders>
              <w:bottom w:val="single" w:color="auto" w:sz="4" w:space="0"/>
              <w:right w:val="single" w:color="auto" w:sz="4" w:space="0"/>
            </w:tcBorders>
            <w:shd w:val="clear" w:color="auto" w:fill="auto"/>
            <w:vAlign w:val="center"/>
          </w:tcPr>
          <w:p w14:paraId="78DFE632">
            <w:pPr>
              <w:pStyle w:val="12"/>
              <w:keepNext/>
              <w:keepLines w:val="0"/>
              <w:widowControl/>
              <w:suppressLineNumbers w:val="0"/>
              <w:snapToGrid w:val="0"/>
              <w:ind w:left="0" w:leftChars="0" w:right="0" w:rightChars="0" w:firstLine="0" w:firstLineChars="0"/>
              <w:jc w:val="left"/>
              <w:rPr>
                <w:rFonts w:ascii="Calibri" w:eastAsia="宋体"/>
                <w:sz w:val="20"/>
                <w:szCs w:val="20"/>
              </w:rPr>
            </w:pPr>
            <w:r>
              <w:rPr>
                <w:rStyle w:val="16"/>
                <w:rFonts w:ascii="Calibri" w:eastAsia="宋体"/>
                <w:sz w:val="20"/>
                <w:szCs w:val="20"/>
              </w:rPr>
              <w:t>（旁白，坚定有力）</w:t>
            </w:r>
            <w:r>
              <w:rPr>
                <w:rFonts w:ascii="Calibri" w:eastAsia="宋体"/>
                <w:sz w:val="20"/>
                <w:szCs w:val="20"/>
              </w:rPr>
              <w:t xml:space="preserve">​ </w:t>
            </w:r>
            <w:r>
              <w:rPr>
                <w:rFonts w:ascii="Calibri" w:eastAsia="宋体"/>
                <w:sz w:val="20"/>
                <w:szCs w:val="20"/>
              </w:rPr>
              <w:br w:type="textWrapping"/>
            </w:r>
            <w:r>
              <w:rPr>
                <w:rStyle w:val="16"/>
                <w:rFonts w:ascii="Calibri" w:eastAsia="宋体"/>
                <w:sz w:val="20"/>
                <w:szCs w:val="20"/>
              </w:rPr>
              <w:t>TRAVEL ON, WORLD OPEN.</w:t>
            </w:r>
            <w:r>
              <w:rPr>
                <w:rFonts w:ascii="Calibri" w:eastAsia="宋体"/>
                <w:sz w:val="20"/>
                <w:szCs w:val="20"/>
              </w:rPr>
              <w:t xml:space="preserve">​ </w:t>
            </w:r>
            <w:r>
              <w:rPr>
                <w:rFonts w:ascii="Calibri" w:eastAsia="宋体"/>
                <w:sz w:val="20"/>
                <w:szCs w:val="20"/>
              </w:rPr>
              <w:br w:type="textWrapping"/>
            </w:r>
            <w:r>
              <w:rPr>
                <w:rStyle w:val="16"/>
                <w:rFonts w:ascii="Calibri" w:eastAsia="宋体"/>
                <w:sz w:val="20"/>
                <w:szCs w:val="20"/>
              </w:rPr>
              <w:t>上行者，品生活</w:t>
            </w:r>
            <w:r>
              <w:rPr>
                <w:rFonts w:ascii="Calibri" w:eastAsia="宋体"/>
                <w:sz w:val="20"/>
                <w:szCs w:val="20"/>
              </w:rPr>
              <w:br w:type="textWrapping"/>
            </w:r>
            <w:r>
              <w:rPr>
                <w:rStyle w:val="16"/>
                <w:rFonts w:ascii="Calibri" w:eastAsia="宋体"/>
                <w:sz w:val="20"/>
                <w:szCs w:val="20"/>
              </w:rPr>
              <w:t>TOWO上品国际酒店</w:t>
            </w:r>
            <w:r>
              <w:rPr>
                <w:rFonts w:ascii="Calibri" w:eastAsia="宋体"/>
                <w:sz w:val="20"/>
                <w:szCs w:val="20"/>
              </w:rPr>
              <w:t>​</w:t>
            </w:r>
          </w:p>
        </w:tc>
        <w:tc>
          <w:tcPr>
            <w:tcW w:w="1837" w:type="dxa"/>
            <w:tcBorders>
              <w:bottom w:val="single" w:color="auto" w:sz="4" w:space="0"/>
              <w:right w:val="single" w:color="auto" w:sz="4" w:space="0"/>
            </w:tcBorders>
            <w:shd w:val="clear" w:color="auto" w:fill="auto"/>
            <w:vAlign w:val="center"/>
          </w:tcPr>
          <w:p w14:paraId="4AEEA1CD">
            <w:pPr>
              <w:pStyle w:val="12"/>
              <w:keepNext/>
              <w:keepLines w:val="0"/>
              <w:widowControl/>
              <w:suppressLineNumbers w:val="0"/>
              <w:snapToGrid w:val="0"/>
              <w:ind w:left="0" w:leftChars="0" w:right="0" w:rightChars="0" w:firstLine="0" w:firstLineChars="0"/>
              <w:jc w:val="left"/>
              <w:rPr>
                <w:rFonts w:ascii="Calibri" w:eastAsia="宋体"/>
                <w:sz w:val="20"/>
                <w:szCs w:val="20"/>
              </w:rPr>
            </w:pPr>
            <w:r>
              <w:rPr>
                <w:rFonts w:ascii="Calibri" w:eastAsia="宋体"/>
                <w:sz w:val="20"/>
                <w:szCs w:val="20"/>
              </w:rPr>
              <w:t>音乐收尾，干净利落，留下余韵。</w:t>
            </w:r>
          </w:p>
        </w:tc>
      </w:tr>
    </w:tbl>
    <w:p w14:paraId="61F26804">
      <w:pPr>
        <w:numPr>
          <w:ilvl w:val="0"/>
          <w:numId w:val="0"/>
        </w:numPr>
        <w:jc w:val="left"/>
        <w:rPr>
          <w:rFonts w:hint="eastAsia" w:ascii="微软雅黑" w:hAnsi="微软雅黑" w:eastAsia="微软雅黑" w:cs="微软雅黑"/>
          <w:b/>
          <w:bCs/>
          <w:lang w:val="en-US" w:eastAsia="zh-CN"/>
        </w:rPr>
      </w:pPr>
    </w:p>
    <w:p w14:paraId="7007E763">
      <w:pPr>
        <w:numPr>
          <w:ilvl w:val="0"/>
          <w:numId w:val="0"/>
        </w:numPr>
        <w:ind w:left="0" w:leftChars="0" w:firstLine="0" w:firstLineChars="0"/>
        <w:jc w:val="left"/>
        <w:outlineLvl w:val="0"/>
        <w:rPr>
          <w:rFonts w:hint="eastAsia" w:ascii="微软雅黑" w:hAnsi="微软雅黑" w:eastAsia="微软雅黑" w:cs="微软雅黑"/>
          <w:b/>
          <w:bCs/>
        </w:rPr>
      </w:pPr>
      <w:bookmarkStart w:id="94" w:name="_Toc24143"/>
      <w:bookmarkStart w:id="95" w:name="_Toc302"/>
      <w:r>
        <w:rPr>
          <w:rFonts w:hint="eastAsia" w:ascii="微软雅黑" w:hAnsi="微软雅黑" w:eastAsia="微软雅黑" w:cs="微软雅黑"/>
          <w:b/>
          <w:bCs/>
          <w:lang w:val="en-US" w:eastAsia="zh-CN"/>
        </w:rPr>
        <w:t>2、</w:t>
      </w:r>
      <w:r>
        <w:rPr>
          <w:rFonts w:hint="default" w:ascii="微软雅黑" w:hAnsi="微软雅黑" w:eastAsia="微软雅黑" w:cs="微软雅黑"/>
          <w:b/>
          <w:bCs/>
          <w:lang w:val="en-US"/>
        </w:rPr>
        <w:t>B 版</w:t>
      </w:r>
      <w:bookmarkEnd w:id="94"/>
      <w:bookmarkEnd w:id="95"/>
    </w:p>
    <w:tbl>
      <w:tblPr>
        <w:tblStyle w:val="13"/>
        <w:tblW w:w="9499" w:type="dxa"/>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16"/>
        <w:gridCol w:w="3060"/>
        <w:gridCol w:w="3060"/>
        <w:gridCol w:w="2763"/>
      </w:tblGrid>
      <w:tr w14:paraId="06DB6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Header/>
          <w:tblCellSpacing w:w="15" w:type="dxa"/>
          <w:jc w:val="center"/>
        </w:trPr>
        <w:tc>
          <w:tcPr>
            <w:tcW w:w="571" w:type="dxa"/>
            <w:tcBorders>
              <w:top w:val="single" w:color="auto" w:sz="4" w:space="0"/>
              <w:left w:val="single" w:color="auto" w:sz="0" w:space="0"/>
              <w:bottom w:val="single" w:color="auto" w:sz="4" w:space="0"/>
              <w:right w:val="single" w:color="auto" w:sz="4" w:space="0"/>
            </w:tcBorders>
            <w:shd w:val="clear" w:color="auto" w:fill="auto"/>
            <w:vAlign w:val="center"/>
          </w:tcPr>
          <w:p w14:paraId="03063DC2">
            <w:pPr>
              <w:pStyle w:val="12"/>
              <w:keepNext/>
              <w:keepLines w:val="0"/>
              <w:widowControl/>
              <w:suppressLineNumbers w:val="0"/>
              <w:snapToGrid w:val="0"/>
              <w:ind w:left="0" w:leftChars="0" w:right="0" w:rightChars="0" w:firstLine="0" w:firstLineChars="0"/>
              <w:jc w:val="center"/>
              <w:rPr>
                <w:b/>
                <w:sz w:val="21"/>
                <w:szCs w:val="21"/>
              </w:rPr>
            </w:pPr>
            <w:r>
              <w:rPr>
                <w:b/>
                <w:bCs/>
                <w:sz w:val="21"/>
                <w:szCs w:val="21"/>
              </w:rPr>
              <w:t>镜头</w:t>
            </w:r>
          </w:p>
        </w:tc>
        <w:tc>
          <w:tcPr>
            <w:tcW w:w="3030" w:type="dxa"/>
            <w:tcBorders>
              <w:top w:val="single" w:color="auto" w:sz="4" w:space="0"/>
              <w:bottom w:val="single" w:color="auto" w:sz="4" w:space="0"/>
              <w:right w:val="single" w:color="auto" w:sz="4" w:space="0"/>
            </w:tcBorders>
            <w:shd w:val="clear" w:color="auto" w:fill="auto"/>
            <w:vAlign w:val="center"/>
          </w:tcPr>
          <w:p w14:paraId="34BB358F">
            <w:pPr>
              <w:pStyle w:val="12"/>
              <w:keepNext/>
              <w:keepLines w:val="0"/>
              <w:widowControl/>
              <w:suppressLineNumbers w:val="0"/>
              <w:snapToGrid w:val="0"/>
              <w:ind w:left="0" w:leftChars="0" w:right="0" w:rightChars="0" w:firstLine="0" w:firstLineChars="0"/>
              <w:jc w:val="center"/>
              <w:rPr>
                <w:b/>
                <w:sz w:val="21"/>
                <w:szCs w:val="21"/>
              </w:rPr>
            </w:pPr>
            <w:r>
              <w:rPr>
                <w:b/>
                <w:bCs/>
                <w:sz w:val="21"/>
                <w:szCs w:val="21"/>
              </w:rPr>
              <w:t>画面描述</w:t>
            </w:r>
          </w:p>
        </w:tc>
        <w:tc>
          <w:tcPr>
            <w:tcW w:w="3030" w:type="dxa"/>
            <w:tcBorders>
              <w:top w:val="single" w:color="auto" w:sz="4" w:space="0"/>
              <w:bottom w:val="single" w:color="auto" w:sz="4" w:space="0"/>
              <w:right w:val="single" w:color="auto" w:sz="4" w:space="0"/>
            </w:tcBorders>
            <w:shd w:val="clear" w:color="auto" w:fill="auto"/>
            <w:vAlign w:val="center"/>
          </w:tcPr>
          <w:p w14:paraId="581F2068">
            <w:pPr>
              <w:pStyle w:val="12"/>
              <w:keepNext/>
              <w:keepLines w:val="0"/>
              <w:widowControl/>
              <w:suppressLineNumbers w:val="0"/>
              <w:snapToGrid w:val="0"/>
              <w:ind w:left="0" w:leftChars="0" w:right="0" w:rightChars="0" w:firstLine="0" w:firstLineChars="0"/>
              <w:jc w:val="center"/>
              <w:rPr>
                <w:b/>
                <w:sz w:val="21"/>
                <w:szCs w:val="21"/>
              </w:rPr>
            </w:pPr>
            <w:r>
              <w:rPr>
                <w:b/>
                <w:bCs/>
                <w:sz w:val="21"/>
                <w:szCs w:val="21"/>
              </w:rPr>
              <w:t>文案（旁白/字幕）</w:t>
            </w:r>
          </w:p>
        </w:tc>
        <w:tc>
          <w:tcPr>
            <w:tcW w:w="2718" w:type="dxa"/>
            <w:tcBorders>
              <w:top w:val="single" w:color="auto" w:sz="4" w:space="0"/>
              <w:bottom w:val="single" w:color="auto" w:sz="4" w:space="0"/>
              <w:right w:val="single" w:color="auto" w:sz="4" w:space="0"/>
            </w:tcBorders>
            <w:shd w:val="clear" w:color="auto" w:fill="auto"/>
            <w:vAlign w:val="center"/>
          </w:tcPr>
          <w:p w14:paraId="12F58AC8">
            <w:pPr>
              <w:pStyle w:val="12"/>
              <w:keepNext/>
              <w:keepLines w:val="0"/>
              <w:widowControl/>
              <w:suppressLineNumbers w:val="0"/>
              <w:snapToGrid w:val="0"/>
              <w:ind w:left="0" w:leftChars="0" w:right="0" w:rightChars="0" w:firstLine="0" w:firstLineChars="0"/>
              <w:jc w:val="center"/>
              <w:rPr>
                <w:b/>
                <w:sz w:val="21"/>
                <w:szCs w:val="21"/>
              </w:rPr>
            </w:pPr>
            <w:r>
              <w:rPr>
                <w:b/>
                <w:bCs/>
                <w:sz w:val="21"/>
                <w:szCs w:val="21"/>
              </w:rPr>
              <w:t>音乐/音效</w:t>
            </w:r>
          </w:p>
        </w:tc>
      </w:tr>
      <w:tr w14:paraId="467C0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jc w:val="center"/>
        </w:trPr>
        <w:tc>
          <w:tcPr>
            <w:tcW w:w="571" w:type="dxa"/>
            <w:tcBorders>
              <w:left w:val="single" w:color="auto" w:sz="4" w:space="0"/>
              <w:bottom w:val="single" w:color="auto" w:sz="4" w:space="0"/>
              <w:right w:val="single" w:color="auto" w:sz="4" w:space="0"/>
            </w:tcBorders>
            <w:shd w:val="clear" w:color="auto" w:fill="auto"/>
            <w:vAlign w:val="center"/>
          </w:tcPr>
          <w:p w14:paraId="474C7FA8">
            <w:pPr>
              <w:pStyle w:val="12"/>
              <w:keepNext/>
              <w:keepLines w:val="0"/>
              <w:widowControl/>
              <w:suppressLineNumbers w:val="0"/>
              <w:snapToGrid w:val="0"/>
              <w:ind w:left="0" w:leftChars="0" w:right="0" w:rightChars="0" w:firstLine="0" w:firstLineChars="0"/>
              <w:jc w:val="center"/>
              <w:rPr>
                <w:rFonts w:ascii="Calibri" w:eastAsia="宋体"/>
                <w:sz w:val="21"/>
                <w:szCs w:val="21"/>
              </w:rPr>
            </w:pPr>
            <w:r>
              <w:rPr>
                <w:rStyle w:val="16"/>
                <w:rFonts w:ascii="Calibri" w:eastAsia="宋体"/>
                <w:sz w:val="21"/>
                <w:szCs w:val="21"/>
              </w:rPr>
              <w:t>1</w:t>
            </w:r>
            <w:r>
              <w:rPr>
                <w:rFonts w:ascii="Calibri" w:eastAsia="宋体"/>
                <w:sz w:val="21"/>
                <w:szCs w:val="21"/>
              </w:rPr>
              <w:t>​</w:t>
            </w:r>
          </w:p>
        </w:tc>
        <w:tc>
          <w:tcPr>
            <w:tcW w:w="3030" w:type="dxa"/>
            <w:tcBorders>
              <w:bottom w:val="single" w:color="auto" w:sz="4" w:space="0"/>
              <w:right w:val="single" w:color="auto" w:sz="4" w:space="0"/>
            </w:tcBorders>
            <w:shd w:val="clear" w:color="auto" w:fill="auto"/>
            <w:vAlign w:val="center"/>
          </w:tcPr>
          <w:p w14:paraId="0432C10F">
            <w:pPr>
              <w:pStyle w:val="12"/>
              <w:keepNext/>
              <w:keepLines w:val="0"/>
              <w:widowControl/>
              <w:suppressLineNumbers w:val="0"/>
              <w:snapToGrid w:val="0"/>
              <w:ind w:left="0" w:leftChars="0" w:right="0" w:rightChars="0" w:firstLine="0" w:firstLineChars="0"/>
              <w:jc w:val="left"/>
              <w:rPr>
                <w:rFonts w:ascii="Calibri" w:eastAsia="宋体"/>
                <w:sz w:val="21"/>
                <w:szCs w:val="21"/>
              </w:rPr>
            </w:pPr>
            <w:r>
              <w:rPr>
                <w:rStyle w:val="16"/>
                <w:rFonts w:ascii="Calibri" w:eastAsia="宋体"/>
                <w:sz w:val="21"/>
                <w:szCs w:val="21"/>
              </w:rPr>
              <w:t>开场（10秒）</w:t>
            </w:r>
            <w:r>
              <w:rPr>
                <w:rFonts w:ascii="Calibri" w:eastAsia="宋体"/>
                <w:sz w:val="21"/>
                <w:szCs w:val="21"/>
              </w:rPr>
              <w:t>​</w:t>
            </w:r>
          </w:p>
        </w:tc>
        <w:tc>
          <w:tcPr>
            <w:tcW w:w="3030" w:type="dxa"/>
            <w:tcBorders>
              <w:bottom w:val="single" w:color="auto" w:sz="4" w:space="0"/>
              <w:right w:val="single" w:color="auto" w:sz="4" w:space="0"/>
            </w:tcBorders>
            <w:shd w:val="clear" w:color="auto" w:fill="auto"/>
            <w:vAlign w:val="center"/>
          </w:tcPr>
          <w:p w14:paraId="3C65CA36">
            <w:pPr>
              <w:keepNext/>
              <w:snapToGrid w:val="0"/>
              <w:ind w:left="0" w:leftChars="0" w:right="0" w:rightChars="0" w:firstLine="0" w:firstLineChars="0"/>
              <w:jc w:val="left"/>
              <w:rPr>
                <w:rFonts w:hint="eastAsia" w:ascii="Calibri" w:eastAsia="宋体"/>
                <w:sz w:val="21"/>
                <w:szCs w:val="21"/>
              </w:rPr>
            </w:pPr>
          </w:p>
        </w:tc>
        <w:tc>
          <w:tcPr>
            <w:tcW w:w="2718" w:type="dxa"/>
            <w:tcBorders>
              <w:bottom w:val="single" w:color="auto" w:sz="4" w:space="0"/>
              <w:right w:val="single" w:color="auto" w:sz="4" w:space="0"/>
            </w:tcBorders>
            <w:shd w:val="clear" w:color="auto" w:fill="auto"/>
            <w:vAlign w:val="center"/>
          </w:tcPr>
          <w:p w14:paraId="3229D199">
            <w:pPr>
              <w:keepNext/>
              <w:snapToGrid w:val="0"/>
              <w:ind w:left="0" w:leftChars="0" w:right="0" w:rightChars="0" w:firstLine="0" w:firstLineChars="0"/>
              <w:jc w:val="left"/>
              <w:rPr>
                <w:rFonts w:hint="eastAsia" w:ascii="Calibri" w:eastAsia="宋体"/>
                <w:sz w:val="21"/>
                <w:szCs w:val="21"/>
              </w:rPr>
            </w:pPr>
          </w:p>
        </w:tc>
      </w:tr>
      <w:tr w14:paraId="4CA17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571" w:type="dxa"/>
            <w:tcBorders>
              <w:left w:val="single" w:color="auto" w:sz="4" w:space="0"/>
              <w:bottom w:val="single" w:color="auto" w:sz="4" w:space="0"/>
              <w:right w:val="single" w:color="auto" w:sz="4" w:space="0"/>
            </w:tcBorders>
            <w:shd w:val="clear" w:color="auto" w:fill="auto"/>
            <w:vAlign w:val="center"/>
          </w:tcPr>
          <w:p w14:paraId="7B96A9C6">
            <w:pPr>
              <w:keepNext/>
              <w:snapToGrid w:val="0"/>
              <w:ind w:left="0" w:leftChars="0" w:right="0" w:rightChars="0" w:firstLine="0" w:firstLineChars="0"/>
              <w:jc w:val="center"/>
              <w:rPr>
                <w:rFonts w:hint="eastAsia" w:ascii="Calibri" w:eastAsia="宋体"/>
                <w:sz w:val="21"/>
                <w:szCs w:val="21"/>
              </w:rPr>
            </w:pPr>
          </w:p>
        </w:tc>
        <w:tc>
          <w:tcPr>
            <w:tcW w:w="3030" w:type="dxa"/>
            <w:tcBorders>
              <w:bottom w:val="single" w:color="auto" w:sz="4" w:space="0"/>
              <w:right w:val="single" w:color="auto" w:sz="4" w:space="0"/>
            </w:tcBorders>
            <w:shd w:val="clear" w:color="auto" w:fill="auto"/>
            <w:vAlign w:val="center"/>
          </w:tcPr>
          <w:p w14:paraId="7D6ED2EC">
            <w:pPr>
              <w:pStyle w:val="12"/>
              <w:keepNext/>
              <w:keepLines w:val="0"/>
              <w:widowControl/>
              <w:suppressLineNumbers w:val="0"/>
              <w:snapToGrid w:val="0"/>
              <w:ind w:left="0" w:leftChars="0" w:right="0" w:rightChars="0" w:firstLine="0" w:firstLineChars="0"/>
              <w:jc w:val="left"/>
              <w:rPr>
                <w:rFonts w:ascii="Calibri" w:eastAsia="宋体"/>
                <w:sz w:val="21"/>
                <w:szCs w:val="21"/>
              </w:rPr>
            </w:pPr>
            <w:r>
              <w:rPr>
                <w:rFonts w:ascii="Calibri" w:eastAsia="宋体"/>
                <w:sz w:val="21"/>
                <w:szCs w:val="21"/>
              </w:rPr>
              <w:t>【特写】清晨，一双优雅的手扣上行李箱，动作利落。镜头拉远，一位职业装扮的“上行者”步入充满现代设计感的大堂，眼神坚定自信。</w:t>
            </w:r>
          </w:p>
        </w:tc>
        <w:tc>
          <w:tcPr>
            <w:tcW w:w="3030" w:type="dxa"/>
            <w:tcBorders>
              <w:bottom w:val="single" w:color="auto" w:sz="4" w:space="0"/>
              <w:right w:val="single" w:color="auto" w:sz="4" w:space="0"/>
            </w:tcBorders>
            <w:shd w:val="clear" w:color="auto" w:fill="auto"/>
            <w:vAlign w:val="center"/>
          </w:tcPr>
          <w:p w14:paraId="14559E5E">
            <w:pPr>
              <w:pStyle w:val="12"/>
              <w:keepNext/>
              <w:keepLines w:val="0"/>
              <w:widowControl/>
              <w:suppressLineNumbers w:val="0"/>
              <w:snapToGrid w:val="0"/>
              <w:ind w:left="0" w:leftChars="0" w:right="0" w:rightChars="0" w:firstLine="0" w:firstLineChars="0"/>
              <w:jc w:val="left"/>
              <w:rPr>
                <w:rFonts w:ascii="Calibri" w:eastAsia="宋体"/>
                <w:sz w:val="21"/>
                <w:szCs w:val="21"/>
              </w:rPr>
            </w:pPr>
            <w:r>
              <w:rPr>
                <w:rStyle w:val="16"/>
                <w:rFonts w:ascii="Calibri" w:eastAsia="宋体"/>
                <w:sz w:val="21"/>
                <w:szCs w:val="21"/>
              </w:rPr>
              <w:t>（旁白，沉稳男声）</w:t>
            </w:r>
            <w:r>
              <w:rPr>
                <w:rFonts w:ascii="Calibri" w:eastAsia="宋体"/>
                <w:sz w:val="21"/>
                <w:szCs w:val="21"/>
              </w:rPr>
              <w:t xml:space="preserve">​ </w:t>
            </w:r>
            <w:r>
              <w:rPr>
                <w:rFonts w:ascii="Calibri" w:eastAsia="宋体"/>
                <w:sz w:val="21"/>
                <w:szCs w:val="21"/>
              </w:rPr>
              <w:br w:type="textWrapping"/>
            </w:r>
            <w:r>
              <w:rPr>
                <w:rFonts w:ascii="Calibri" w:eastAsia="宋体"/>
                <w:sz w:val="21"/>
                <w:szCs w:val="21"/>
              </w:rPr>
              <w:t>你的旅程，是不断向上的攀登。</w:t>
            </w:r>
          </w:p>
        </w:tc>
        <w:tc>
          <w:tcPr>
            <w:tcW w:w="2718" w:type="dxa"/>
            <w:tcBorders>
              <w:bottom w:val="single" w:color="auto" w:sz="4" w:space="0"/>
              <w:right w:val="single" w:color="auto" w:sz="4" w:space="0"/>
            </w:tcBorders>
            <w:shd w:val="clear" w:color="auto" w:fill="auto"/>
            <w:vAlign w:val="center"/>
          </w:tcPr>
          <w:p w14:paraId="1E45F9FC">
            <w:pPr>
              <w:pStyle w:val="12"/>
              <w:keepNext/>
              <w:keepLines w:val="0"/>
              <w:widowControl/>
              <w:suppressLineNumbers w:val="0"/>
              <w:snapToGrid w:val="0"/>
              <w:ind w:left="0" w:leftChars="0" w:right="0" w:rightChars="0" w:firstLine="0" w:firstLineChars="0"/>
              <w:jc w:val="left"/>
              <w:rPr>
                <w:rFonts w:ascii="Calibri" w:eastAsia="宋体"/>
                <w:sz w:val="21"/>
                <w:szCs w:val="21"/>
              </w:rPr>
            </w:pPr>
            <w:r>
              <w:rPr>
                <w:rFonts w:ascii="Calibri" w:eastAsia="宋体"/>
                <w:sz w:val="21"/>
                <w:szCs w:val="21"/>
              </w:rPr>
              <w:t>音乐起，节奏明快但不过于急促，带有空灵感和希望感。</w:t>
            </w:r>
          </w:p>
        </w:tc>
      </w:tr>
      <w:tr w14:paraId="27680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571" w:type="dxa"/>
            <w:tcBorders>
              <w:left w:val="single" w:color="auto" w:sz="4" w:space="0"/>
              <w:bottom w:val="single" w:color="auto" w:sz="4" w:space="0"/>
              <w:right w:val="single" w:color="auto" w:sz="4" w:space="0"/>
            </w:tcBorders>
            <w:shd w:val="clear" w:color="auto" w:fill="auto"/>
            <w:vAlign w:val="center"/>
          </w:tcPr>
          <w:p w14:paraId="75C9835B">
            <w:pPr>
              <w:pStyle w:val="12"/>
              <w:keepNext/>
              <w:keepLines w:val="0"/>
              <w:widowControl/>
              <w:suppressLineNumbers w:val="0"/>
              <w:snapToGrid w:val="0"/>
              <w:ind w:left="0" w:leftChars="0" w:right="0" w:rightChars="0" w:firstLine="0" w:firstLineChars="0"/>
              <w:jc w:val="center"/>
              <w:rPr>
                <w:rFonts w:ascii="Calibri" w:eastAsia="宋体"/>
                <w:sz w:val="21"/>
                <w:szCs w:val="21"/>
              </w:rPr>
            </w:pPr>
            <w:r>
              <w:rPr>
                <w:rStyle w:val="16"/>
                <w:rFonts w:ascii="Calibri" w:eastAsia="宋体"/>
                <w:sz w:val="21"/>
                <w:szCs w:val="21"/>
              </w:rPr>
              <w:t>2</w:t>
            </w:r>
            <w:r>
              <w:rPr>
                <w:rFonts w:ascii="Calibri" w:eastAsia="宋体"/>
                <w:sz w:val="21"/>
                <w:szCs w:val="21"/>
              </w:rPr>
              <w:t>​</w:t>
            </w:r>
          </w:p>
        </w:tc>
        <w:tc>
          <w:tcPr>
            <w:tcW w:w="3030" w:type="dxa"/>
            <w:tcBorders>
              <w:bottom w:val="single" w:color="auto" w:sz="4" w:space="0"/>
              <w:right w:val="single" w:color="auto" w:sz="4" w:space="0"/>
            </w:tcBorders>
            <w:shd w:val="clear" w:color="auto" w:fill="auto"/>
            <w:vAlign w:val="center"/>
          </w:tcPr>
          <w:p w14:paraId="76E425BF">
            <w:pPr>
              <w:pStyle w:val="12"/>
              <w:keepNext/>
              <w:keepLines w:val="0"/>
              <w:widowControl/>
              <w:suppressLineNumbers w:val="0"/>
              <w:snapToGrid w:val="0"/>
              <w:ind w:left="0" w:leftChars="0" w:right="0" w:rightChars="0" w:firstLine="0" w:firstLineChars="0"/>
              <w:jc w:val="left"/>
              <w:rPr>
                <w:rFonts w:ascii="Calibri" w:eastAsia="宋体"/>
                <w:sz w:val="21"/>
                <w:szCs w:val="21"/>
              </w:rPr>
            </w:pPr>
            <w:r>
              <w:rPr>
                <w:rStyle w:val="16"/>
                <w:rFonts w:ascii="Calibri" w:eastAsia="宋体"/>
                <w:sz w:val="21"/>
                <w:szCs w:val="21"/>
              </w:rPr>
              <w:t>切入主题（15秒）</w:t>
            </w:r>
            <w:r>
              <w:rPr>
                <w:rFonts w:ascii="Calibri" w:eastAsia="宋体"/>
                <w:sz w:val="21"/>
                <w:szCs w:val="21"/>
              </w:rPr>
              <w:t>​</w:t>
            </w:r>
          </w:p>
        </w:tc>
        <w:tc>
          <w:tcPr>
            <w:tcW w:w="3030" w:type="dxa"/>
            <w:tcBorders>
              <w:bottom w:val="single" w:color="auto" w:sz="4" w:space="0"/>
              <w:right w:val="single" w:color="auto" w:sz="4" w:space="0"/>
            </w:tcBorders>
            <w:shd w:val="clear" w:color="auto" w:fill="auto"/>
            <w:vAlign w:val="center"/>
          </w:tcPr>
          <w:p w14:paraId="2EBDBEDE">
            <w:pPr>
              <w:keepNext/>
              <w:snapToGrid w:val="0"/>
              <w:ind w:left="0" w:leftChars="0" w:right="0" w:rightChars="0" w:firstLine="0" w:firstLineChars="0"/>
              <w:jc w:val="left"/>
              <w:rPr>
                <w:rFonts w:hint="eastAsia" w:ascii="Calibri" w:eastAsia="宋体"/>
                <w:sz w:val="21"/>
                <w:szCs w:val="21"/>
              </w:rPr>
            </w:pPr>
          </w:p>
        </w:tc>
        <w:tc>
          <w:tcPr>
            <w:tcW w:w="2718" w:type="dxa"/>
            <w:tcBorders>
              <w:bottom w:val="single" w:color="auto" w:sz="4" w:space="0"/>
              <w:right w:val="single" w:color="auto" w:sz="4" w:space="0"/>
            </w:tcBorders>
            <w:shd w:val="clear" w:color="auto" w:fill="auto"/>
            <w:vAlign w:val="center"/>
          </w:tcPr>
          <w:p w14:paraId="39463DEA">
            <w:pPr>
              <w:keepNext/>
              <w:snapToGrid w:val="0"/>
              <w:ind w:left="0" w:leftChars="0" w:right="0" w:rightChars="0" w:firstLine="0" w:firstLineChars="0"/>
              <w:jc w:val="left"/>
              <w:rPr>
                <w:rFonts w:hint="eastAsia" w:ascii="Calibri" w:eastAsia="宋体"/>
                <w:sz w:val="21"/>
                <w:szCs w:val="21"/>
              </w:rPr>
            </w:pPr>
          </w:p>
        </w:tc>
      </w:tr>
      <w:tr w14:paraId="29FF6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jc w:val="center"/>
        </w:trPr>
        <w:tc>
          <w:tcPr>
            <w:tcW w:w="571" w:type="dxa"/>
            <w:tcBorders>
              <w:left w:val="single" w:color="auto" w:sz="4" w:space="0"/>
              <w:bottom w:val="single" w:color="auto" w:sz="4" w:space="0"/>
              <w:right w:val="single" w:color="auto" w:sz="4" w:space="0"/>
            </w:tcBorders>
            <w:shd w:val="clear" w:color="auto" w:fill="auto"/>
            <w:vAlign w:val="center"/>
          </w:tcPr>
          <w:p w14:paraId="0EB52635">
            <w:pPr>
              <w:keepNext/>
              <w:snapToGrid w:val="0"/>
              <w:ind w:left="0" w:leftChars="0" w:right="0" w:rightChars="0" w:firstLine="0" w:firstLineChars="0"/>
              <w:jc w:val="center"/>
              <w:rPr>
                <w:rFonts w:hint="eastAsia" w:ascii="Calibri" w:eastAsia="宋体"/>
                <w:sz w:val="21"/>
                <w:szCs w:val="21"/>
              </w:rPr>
            </w:pPr>
          </w:p>
        </w:tc>
        <w:tc>
          <w:tcPr>
            <w:tcW w:w="3030" w:type="dxa"/>
            <w:tcBorders>
              <w:bottom w:val="single" w:color="auto" w:sz="4" w:space="0"/>
              <w:right w:val="single" w:color="auto" w:sz="4" w:space="0"/>
            </w:tcBorders>
            <w:shd w:val="clear" w:color="auto" w:fill="auto"/>
            <w:vAlign w:val="center"/>
          </w:tcPr>
          <w:p w14:paraId="0831CF4D">
            <w:pPr>
              <w:pStyle w:val="12"/>
              <w:keepNext/>
              <w:keepLines w:val="0"/>
              <w:widowControl/>
              <w:suppressLineNumbers w:val="0"/>
              <w:snapToGrid w:val="0"/>
              <w:ind w:left="0" w:leftChars="0" w:right="0" w:rightChars="0" w:firstLine="0" w:firstLineChars="0"/>
              <w:jc w:val="left"/>
              <w:rPr>
                <w:rFonts w:ascii="Calibri" w:eastAsia="宋体"/>
                <w:sz w:val="21"/>
                <w:szCs w:val="21"/>
              </w:rPr>
            </w:pPr>
            <w:r>
              <w:rPr>
                <w:rFonts w:ascii="Calibri" w:eastAsia="宋体"/>
                <w:sz w:val="21"/>
                <w:szCs w:val="21"/>
              </w:rPr>
              <w:t>【快速剪辑】一系列商务场景：电脑屏幕上滚动的数据、会议中的专注神情、城市快速掠过的光影。穿插【特写】人物略带疲惫但依然锐利的眼神。</w:t>
            </w:r>
          </w:p>
        </w:tc>
        <w:tc>
          <w:tcPr>
            <w:tcW w:w="3030" w:type="dxa"/>
            <w:tcBorders>
              <w:bottom w:val="single" w:color="auto" w:sz="4" w:space="0"/>
              <w:right w:val="single" w:color="auto" w:sz="4" w:space="0"/>
            </w:tcBorders>
            <w:shd w:val="clear" w:color="auto" w:fill="auto"/>
            <w:vAlign w:val="center"/>
          </w:tcPr>
          <w:p w14:paraId="2E188EBE">
            <w:pPr>
              <w:pStyle w:val="12"/>
              <w:keepNext/>
              <w:keepLines w:val="0"/>
              <w:widowControl/>
              <w:suppressLineNumbers w:val="0"/>
              <w:snapToGrid w:val="0"/>
              <w:ind w:left="0" w:leftChars="0" w:right="0" w:rightChars="0" w:firstLine="0" w:firstLineChars="0"/>
              <w:jc w:val="left"/>
              <w:rPr>
                <w:rFonts w:ascii="Calibri" w:eastAsia="宋体"/>
                <w:sz w:val="21"/>
                <w:szCs w:val="21"/>
              </w:rPr>
            </w:pPr>
            <w:r>
              <w:rPr>
                <w:rStyle w:val="16"/>
                <w:rFonts w:ascii="Calibri" w:eastAsia="宋体"/>
                <w:sz w:val="21"/>
                <w:szCs w:val="21"/>
              </w:rPr>
              <w:t>（旁白）</w:t>
            </w:r>
            <w:r>
              <w:rPr>
                <w:rFonts w:ascii="Calibri" w:eastAsia="宋体"/>
                <w:sz w:val="21"/>
                <w:szCs w:val="21"/>
              </w:rPr>
              <w:t xml:space="preserve">​ </w:t>
            </w:r>
            <w:r>
              <w:rPr>
                <w:rFonts w:ascii="Calibri" w:eastAsia="宋体"/>
                <w:sz w:val="21"/>
                <w:szCs w:val="21"/>
              </w:rPr>
              <w:br w:type="textWrapping"/>
            </w:r>
            <w:r>
              <w:rPr>
                <w:rFonts w:ascii="Calibri" w:eastAsia="宋体"/>
                <w:sz w:val="21"/>
                <w:szCs w:val="21"/>
              </w:rPr>
              <w:t>时间贵如金，追求效率与确定性。但真正的进取，不止于步履不停。</w:t>
            </w:r>
          </w:p>
        </w:tc>
        <w:tc>
          <w:tcPr>
            <w:tcW w:w="2718" w:type="dxa"/>
            <w:tcBorders>
              <w:bottom w:val="single" w:color="auto" w:sz="4" w:space="0"/>
              <w:right w:val="single" w:color="auto" w:sz="4" w:space="0"/>
            </w:tcBorders>
            <w:shd w:val="clear" w:color="auto" w:fill="auto"/>
            <w:vAlign w:val="center"/>
          </w:tcPr>
          <w:p w14:paraId="5B92789C">
            <w:pPr>
              <w:pStyle w:val="12"/>
              <w:keepNext/>
              <w:keepLines w:val="0"/>
              <w:widowControl/>
              <w:suppressLineNumbers w:val="0"/>
              <w:snapToGrid w:val="0"/>
              <w:ind w:left="0" w:leftChars="0" w:right="0" w:rightChars="0" w:firstLine="0" w:firstLineChars="0"/>
              <w:jc w:val="left"/>
              <w:rPr>
                <w:rFonts w:ascii="Calibri" w:eastAsia="宋体"/>
                <w:sz w:val="21"/>
                <w:szCs w:val="21"/>
              </w:rPr>
            </w:pPr>
            <w:r>
              <w:rPr>
                <w:rFonts w:ascii="Calibri" w:eastAsia="宋体"/>
                <w:sz w:val="21"/>
                <w:szCs w:val="21"/>
              </w:rPr>
              <w:t>音乐节奏略微加强，配合画面切换。</w:t>
            </w:r>
          </w:p>
        </w:tc>
      </w:tr>
      <w:tr w14:paraId="59437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571" w:type="dxa"/>
            <w:tcBorders>
              <w:left w:val="single" w:color="auto" w:sz="4" w:space="0"/>
              <w:bottom w:val="single" w:color="auto" w:sz="4" w:space="0"/>
              <w:right w:val="single" w:color="auto" w:sz="4" w:space="0"/>
            </w:tcBorders>
            <w:shd w:val="clear" w:color="auto" w:fill="auto"/>
            <w:vAlign w:val="center"/>
          </w:tcPr>
          <w:p w14:paraId="322B43A7">
            <w:pPr>
              <w:pStyle w:val="12"/>
              <w:keepNext/>
              <w:keepLines w:val="0"/>
              <w:widowControl/>
              <w:suppressLineNumbers w:val="0"/>
              <w:snapToGrid w:val="0"/>
              <w:ind w:left="0" w:leftChars="0" w:right="0" w:rightChars="0" w:firstLine="0" w:firstLineChars="0"/>
              <w:jc w:val="center"/>
              <w:rPr>
                <w:rFonts w:ascii="Calibri" w:eastAsia="宋体"/>
                <w:sz w:val="21"/>
                <w:szCs w:val="21"/>
              </w:rPr>
            </w:pPr>
            <w:r>
              <w:rPr>
                <w:rStyle w:val="16"/>
                <w:rFonts w:ascii="Calibri" w:eastAsia="宋体"/>
                <w:sz w:val="21"/>
                <w:szCs w:val="21"/>
              </w:rPr>
              <w:t>3</w:t>
            </w:r>
            <w:r>
              <w:rPr>
                <w:rFonts w:ascii="Calibri" w:eastAsia="宋体"/>
                <w:sz w:val="21"/>
                <w:szCs w:val="21"/>
              </w:rPr>
              <w:t>​</w:t>
            </w:r>
          </w:p>
        </w:tc>
        <w:tc>
          <w:tcPr>
            <w:tcW w:w="3030" w:type="dxa"/>
            <w:tcBorders>
              <w:bottom w:val="single" w:color="auto" w:sz="4" w:space="0"/>
              <w:right w:val="single" w:color="auto" w:sz="4" w:space="0"/>
            </w:tcBorders>
            <w:shd w:val="clear" w:color="auto" w:fill="auto"/>
            <w:vAlign w:val="center"/>
          </w:tcPr>
          <w:p w14:paraId="16372E33">
            <w:pPr>
              <w:pStyle w:val="12"/>
              <w:keepNext/>
              <w:keepLines w:val="0"/>
              <w:widowControl/>
              <w:suppressLineNumbers w:val="0"/>
              <w:snapToGrid w:val="0"/>
              <w:ind w:left="0" w:leftChars="0" w:right="0" w:rightChars="0" w:firstLine="0" w:firstLineChars="0"/>
              <w:jc w:val="left"/>
              <w:rPr>
                <w:rFonts w:ascii="Calibri" w:eastAsia="宋体"/>
                <w:sz w:val="21"/>
                <w:szCs w:val="21"/>
              </w:rPr>
            </w:pPr>
            <w:r>
              <w:rPr>
                <w:rStyle w:val="16"/>
                <w:rFonts w:ascii="Calibri" w:eastAsia="宋体"/>
                <w:sz w:val="21"/>
                <w:szCs w:val="21"/>
              </w:rPr>
              <w:t>品牌主张（20秒）</w:t>
            </w:r>
            <w:r>
              <w:rPr>
                <w:rFonts w:ascii="Calibri" w:eastAsia="宋体"/>
                <w:sz w:val="21"/>
                <w:szCs w:val="21"/>
              </w:rPr>
              <w:t>​</w:t>
            </w:r>
          </w:p>
        </w:tc>
        <w:tc>
          <w:tcPr>
            <w:tcW w:w="3030" w:type="dxa"/>
            <w:tcBorders>
              <w:bottom w:val="single" w:color="auto" w:sz="4" w:space="0"/>
              <w:right w:val="single" w:color="auto" w:sz="4" w:space="0"/>
            </w:tcBorders>
            <w:shd w:val="clear" w:color="auto" w:fill="auto"/>
            <w:vAlign w:val="center"/>
          </w:tcPr>
          <w:p w14:paraId="7FBB90C4">
            <w:pPr>
              <w:keepNext/>
              <w:snapToGrid w:val="0"/>
              <w:ind w:left="0" w:leftChars="0" w:right="0" w:rightChars="0" w:firstLine="0" w:firstLineChars="0"/>
              <w:jc w:val="left"/>
              <w:rPr>
                <w:rFonts w:hint="eastAsia" w:ascii="Calibri" w:eastAsia="宋体"/>
                <w:sz w:val="21"/>
                <w:szCs w:val="21"/>
              </w:rPr>
            </w:pPr>
          </w:p>
        </w:tc>
        <w:tc>
          <w:tcPr>
            <w:tcW w:w="2718" w:type="dxa"/>
            <w:tcBorders>
              <w:bottom w:val="single" w:color="auto" w:sz="4" w:space="0"/>
              <w:right w:val="single" w:color="auto" w:sz="4" w:space="0"/>
            </w:tcBorders>
            <w:shd w:val="clear" w:color="auto" w:fill="auto"/>
            <w:vAlign w:val="center"/>
          </w:tcPr>
          <w:p w14:paraId="60EFEE34">
            <w:pPr>
              <w:keepNext/>
              <w:snapToGrid w:val="0"/>
              <w:ind w:left="0" w:leftChars="0" w:right="0" w:rightChars="0" w:firstLine="0" w:firstLineChars="0"/>
              <w:jc w:val="left"/>
              <w:rPr>
                <w:rFonts w:hint="eastAsia" w:ascii="Calibri" w:eastAsia="宋体"/>
                <w:sz w:val="21"/>
                <w:szCs w:val="21"/>
              </w:rPr>
            </w:pPr>
          </w:p>
        </w:tc>
      </w:tr>
      <w:tr w14:paraId="6C6D5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blCellSpacing w:w="15" w:type="dxa"/>
          <w:jc w:val="center"/>
        </w:trPr>
        <w:tc>
          <w:tcPr>
            <w:tcW w:w="571" w:type="dxa"/>
            <w:tcBorders>
              <w:left w:val="single" w:color="auto" w:sz="4" w:space="0"/>
              <w:bottom w:val="single" w:color="auto" w:sz="4" w:space="0"/>
              <w:right w:val="single" w:color="auto" w:sz="4" w:space="0"/>
            </w:tcBorders>
            <w:shd w:val="clear" w:color="auto" w:fill="auto"/>
            <w:vAlign w:val="center"/>
          </w:tcPr>
          <w:p w14:paraId="23D89A5F">
            <w:pPr>
              <w:keepNext/>
              <w:snapToGrid w:val="0"/>
              <w:ind w:left="0" w:leftChars="0" w:right="0" w:rightChars="0" w:firstLine="0" w:firstLineChars="0"/>
              <w:jc w:val="center"/>
              <w:rPr>
                <w:rFonts w:hint="eastAsia" w:ascii="Calibri" w:eastAsia="宋体"/>
                <w:sz w:val="21"/>
                <w:szCs w:val="21"/>
              </w:rPr>
            </w:pPr>
          </w:p>
        </w:tc>
        <w:tc>
          <w:tcPr>
            <w:tcW w:w="3030" w:type="dxa"/>
            <w:tcBorders>
              <w:bottom w:val="single" w:color="auto" w:sz="4" w:space="0"/>
              <w:right w:val="single" w:color="auto" w:sz="4" w:space="0"/>
            </w:tcBorders>
            <w:shd w:val="clear" w:color="auto" w:fill="auto"/>
            <w:vAlign w:val="center"/>
          </w:tcPr>
          <w:p w14:paraId="77B68819">
            <w:pPr>
              <w:pStyle w:val="12"/>
              <w:keepNext/>
              <w:keepLines w:val="0"/>
              <w:widowControl/>
              <w:suppressLineNumbers w:val="0"/>
              <w:snapToGrid w:val="0"/>
              <w:ind w:left="0" w:leftChars="0" w:right="0" w:rightChars="0" w:firstLine="0" w:firstLineChars="0"/>
              <w:jc w:val="left"/>
              <w:rPr>
                <w:rFonts w:ascii="Calibri" w:eastAsia="宋体"/>
                <w:sz w:val="21"/>
                <w:szCs w:val="21"/>
              </w:rPr>
            </w:pPr>
            <w:r>
              <w:rPr>
                <w:rFonts w:ascii="Calibri" w:eastAsia="宋体"/>
                <w:sz w:val="21"/>
                <w:szCs w:val="21"/>
              </w:rPr>
              <w:t>【画面转场】进入TOWO</w:t>
            </w:r>
            <w:r>
              <w:rPr>
                <w:rFonts w:hint="eastAsia" w:ascii="Calibri" w:eastAsia="宋体"/>
                <w:sz w:val="21"/>
                <w:szCs w:val="21"/>
                <w:lang w:val="en-US" w:eastAsia="zh-CN"/>
              </w:rPr>
              <w:t>上品国际</w:t>
            </w:r>
            <w:r>
              <w:rPr>
                <w:rFonts w:ascii="Calibri" w:eastAsia="宋体"/>
                <w:sz w:val="21"/>
                <w:szCs w:val="21"/>
              </w:rPr>
              <w:t>酒店</w:t>
            </w:r>
            <w:r>
              <w:rPr>
                <w:rFonts w:hint="eastAsia" w:ascii="Calibri" w:eastAsia="宋体"/>
                <w:sz w:val="21"/>
                <w:szCs w:val="21"/>
                <w:lang w:val="en-US" w:eastAsia="zh-CN"/>
              </w:rPr>
              <w:t>大堂</w:t>
            </w:r>
            <w:r>
              <w:rPr>
                <w:rFonts w:ascii="Calibri" w:eastAsia="宋体"/>
                <w:sz w:val="21"/>
                <w:szCs w:val="21"/>
              </w:rPr>
              <w:t>。光线变得柔和温暖。【特写】一杯45°C的欢迎茶被稳稳递上。</w:t>
            </w:r>
          </w:p>
        </w:tc>
        <w:tc>
          <w:tcPr>
            <w:tcW w:w="3030" w:type="dxa"/>
            <w:tcBorders>
              <w:bottom w:val="single" w:color="auto" w:sz="4" w:space="0"/>
              <w:right w:val="single" w:color="auto" w:sz="4" w:space="0"/>
            </w:tcBorders>
            <w:shd w:val="clear" w:color="auto" w:fill="auto"/>
            <w:vAlign w:val="center"/>
          </w:tcPr>
          <w:p w14:paraId="655BD296">
            <w:pPr>
              <w:pStyle w:val="12"/>
              <w:keepNext/>
              <w:keepLines w:val="0"/>
              <w:widowControl/>
              <w:suppressLineNumbers w:val="0"/>
              <w:snapToGrid w:val="0"/>
              <w:ind w:left="0" w:leftChars="0" w:right="0" w:rightChars="0" w:firstLine="0" w:firstLineChars="0"/>
              <w:jc w:val="left"/>
              <w:rPr>
                <w:rFonts w:ascii="Calibri" w:eastAsia="宋体"/>
                <w:sz w:val="21"/>
                <w:szCs w:val="21"/>
              </w:rPr>
            </w:pPr>
            <w:r>
              <w:rPr>
                <w:rStyle w:val="16"/>
                <w:rFonts w:ascii="Calibri" w:eastAsia="宋体"/>
                <w:sz w:val="21"/>
                <w:szCs w:val="21"/>
              </w:rPr>
              <w:t>（旁白）</w:t>
            </w:r>
            <w:r>
              <w:rPr>
                <w:rFonts w:ascii="Calibri" w:eastAsia="宋体"/>
                <w:sz w:val="21"/>
                <w:szCs w:val="21"/>
              </w:rPr>
              <w:t xml:space="preserve">​ </w:t>
            </w:r>
            <w:r>
              <w:rPr>
                <w:rFonts w:ascii="Calibri" w:eastAsia="宋体"/>
                <w:sz w:val="21"/>
                <w:szCs w:val="21"/>
              </w:rPr>
              <w:br w:type="textWrapping"/>
            </w:r>
            <w:r>
              <w:rPr>
                <w:rFonts w:ascii="Calibri" w:eastAsia="宋体"/>
                <w:sz w:val="21"/>
                <w:szCs w:val="21"/>
              </w:rPr>
              <w:t>TOWO上品国际酒店，为</w:t>
            </w:r>
            <w:r>
              <w:rPr>
                <w:rStyle w:val="16"/>
                <w:rFonts w:ascii="Calibri" w:eastAsia="宋体"/>
                <w:sz w:val="21"/>
                <w:szCs w:val="21"/>
              </w:rPr>
              <w:t>上行者</w:t>
            </w:r>
            <w:r>
              <w:rPr>
                <w:rFonts w:ascii="Calibri" w:eastAsia="宋体"/>
                <w:sz w:val="21"/>
                <w:szCs w:val="21"/>
              </w:rPr>
              <w:t>而来。我们深信，真正的奢华，源于内心的安定与精准的期待。</w:t>
            </w:r>
          </w:p>
        </w:tc>
        <w:tc>
          <w:tcPr>
            <w:tcW w:w="2718" w:type="dxa"/>
            <w:tcBorders>
              <w:bottom w:val="single" w:color="auto" w:sz="4" w:space="0"/>
              <w:right w:val="single" w:color="auto" w:sz="4" w:space="0"/>
            </w:tcBorders>
            <w:shd w:val="clear" w:color="auto" w:fill="auto"/>
            <w:vAlign w:val="center"/>
          </w:tcPr>
          <w:p w14:paraId="35C9EA81">
            <w:pPr>
              <w:pStyle w:val="12"/>
              <w:keepNext/>
              <w:keepLines w:val="0"/>
              <w:widowControl/>
              <w:suppressLineNumbers w:val="0"/>
              <w:snapToGrid w:val="0"/>
              <w:ind w:left="0" w:leftChars="0" w:right="0" w:rightChars="0" w:firstLine="0" w:firstLineChars="0"/>
              <w:jc w:val="left"/>
              <w:rPr>
                <w:rFonts w:ascii="Calibri" w:eastAsia="宋体"/>
                <w:sz w:val="21"/>
                <w:szCs w:val="21"/>
              </w:rPr>
            </w:pPr>
            <w:r>
              <w:rPr>
                <w:rFonts w:ascii="Calibri" w:eastAsia="宋体"/>
                <w:sz w:val="21"/>
                <w:szCs w:val="21"/>
              </w:rPr>
              <w:t>音乐转为舒缓、从容的旋律，突出质感。</w:t>
            </w:r>
          </w:p>
        </w:tc>
      </w:tr>
      <w:tr w14:paraId="4957F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571" w:type="dxa"/>
            <w:tcBorders>
              <w:left w:val="single" w:color="auto" w:sz="4" w:space="0"/>
              <w:bottom w:val="single" w:color="auto" w:sz="4" w:space="0"/>
              <w:right w:val="single" w:color="auto" w:sz="4" w:space="0"/>
            </w:tcBorders>
            <w:shd w:val="clear" w:color="auto" w:fill="auto"/>
            <w:vAlign w:val="center"/>
          </w:tcPr>
          <w:p w14:paraId="32B866A3">
            <w:pPr>
              <w:pStyle w:val="12"/>
              <w:keepNext/>
              <w:keepLines w:val="0"/>
              <w:widowControl/>
              <w:suppressLineNumbers w:val="0"/>
              <w:snapToGrid w:val="0"/>
              <w:ind w:left="0" w:leftChars="0" w:right="0" w:rightChars="0" w:firstLine="0" w:firstLineChars="0"/>
              <w:jc w:val="center"/>
              <w:rPr>
                <w:rFonts w:ascii="Calibri" w:eastAsia="宋体"/>
                <w:sz w:val="21"/>
                <w:szCs w:val="21"/>
              </w:rPr>
            </w:pPr>
            <w:r>
              <w:rPr>
                <w:rStyle w:val="16"/>
                <w:rFonts w:ascii="Calibri" w:eastAsia="宋体"/>
                <w:sz w:val="21"/>
                <w:szCs w:val="21"/>
              </w:rPr>
              <w:t>4</w:t>
            </w:r>
            <w:r>
              <w:rPr>
                <w:rFonts w:ascii="Calibri" w:eastAsia="宋体"/>
                <w:sz w:val="21"/>
                <w:szCs w:val="21"/>
              </w:rPr>
              <w:t>​</w:t>
            </w:r>
          </w:p>
        </w:tc>
        <w:tc>
          <w:tcPr>
            <w:tcW w:w="3030" w:type="dxa"/>
            <w:tcBorders>
              <w:bottom w:val="single" w:color="auto" w:sz="4" w:space="0"/>
              <w:right w:val="single" w:color="auto" w:sz="4" w:space="0"/>
            </w:tcBorders>
            <w:shd w:val="clear" w:color="auto" w:fill="auto"/>
            <w:vAlign w:val="center"/>
          </w:tcPr>
          <w:p w14:paraId="341CBA65">
            <w:pPr>
              <w:pStyle w:val="12"/>
              <w:keepNext/>
              <w:keepLines w:val="0"/>
              <w:widowControl/>
              <w:suppressLineNumbers w:val="0"/>
              <w:snapToGrid w:val="0"/>
              <w:ind w:left="0" w:leftChars="0" w:right="0" w:rightChars="0" w:firstLine="0" w:firstLineChars="0"/>
              <w:jc w:val="left"/>
              <w:rPr>
                <w:rFonts w:ascii="Calibri" w:eastAsia="宋体"/>
                <w:sz w:val="21"/>
                <w:szCs w:val="21"/>
              </w:rPr>
            </w:pPr>
            <w:r>
              <w:rPr>
                <w:rStyle w:val="16"/>
                <w:rFonts w:ascii="Calibri" w:eastAsia="宋体"/>
                <w:sz w:val="21"/>
                <w:szCs w:val="21"/>
              </w:rPr>
              <w:t>服务亮点呈现（30秒）</w:t>
            </w:r>
            <w:r>
              <w:rPr>
                <w:rFonts w:ascii="Calibri" w:eastAsia="宋体"/>
                <w:sz w:val="21"/>
                <w:szCs w:val="21"/>
              </w:rPr>
              <w:t>​</w:t>
            </w:r>
          </w:p>
        </w:tc>
        <w:tc>
          <w:tcPr>
            <w:tcW w:w="3030" w:type="dxa"/>
            <w:tcBorders>
              <w:bottom w:val="single" w:color="auto" w:sz="4" w:space="0"/>
              <w:right w:val="single" w:color="auto" w:sz="4" w:space="0"/>
            </w:tcBorders>
            <w:shd w:val="clear" w:color="auto" w:fill="auto"/>
            <w:vAlign w:val="center"/>
          </w:tcPr>
          <w:p w14:paraId="7D6AED59">
            <w:pPr>
              <w:keepNext/>
              <w:snapToGrid w:val="0"/>
              <w:ind w:left="0" w:leftChars="0" w:right="0" w:rightChars="0" w:firstLine="0" w:firstLineChars="0"/>
              <w:jc w:val="left"/>
              <w:rPr>
                <w:rFonts w:hint="eastAsia" w:ascii="Calibri" w:eastAsia="宋体"/>
                <w:sz w:val="21"/>
                <w:szCs w:val="21"/>
              </w:rPr>
            </w:pPr>
          </w:p>
        </w:tc>
        <w:tc>
          <w:tcPr>
            <w:tcW w:w="2718" w:type="dxa"/>
            <w:tcBorders>
              <w:bottom w:val="single" w:color="auto" w:sz="4" w:space="0"/>
              <w:right w:val="single" w:color="auto" w:sz="4" w:space="0"/>
            </w:tcBorders>
            <w:shd w:val="clear" w:color="auto" w:fill="auto"/>
            <w:vAlign w:val="center"/>
          </w:tcPr>
          <w:p w14:paraId="3AC1C8AA">
            <w:pPr>
              <w:keepNext/>
              <w:snapToGrid w:val="0"/>
              <w:ind w:left="0" w:leftChars="0" w:right="0" w:rightChars="0" w:firstLine="0" w:firstLineChars="0"/>
              <w:jc w:val="left"/>
              <w:rPr>
                <w:rFonts w:hint="eastAsia" w:ascii="Calibri" w:eastAsia="宋体"/>
                <w:sz w:val="21"/>
                <w:szCs w:val="21"/>
              </w:rPr>
            </w:pPr>
          </w:p>
        </w:tc>
      </w:tr>
      <w:tr w14:paraId="44B59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jc w:val="center"/>
        </w:trPr>
        <w:tc>
          <w:tcPr>
            <w:tcW w:w="571" w:type="dxa"/>
            <w:tcBorders>
              <w:left w:val="single" w:color="auto" w:sz="4" w:space="0"/>
              <w:bottom w:val="single" w:color="auto" w:sz="4" w:space="0"/>
              <w:right w:val="single" w:color="auto" w:sz="4" w:space="0"/>
            </w:tcBorders>
            <w:shd w:val="clear" w:color="auto" w:fill="auto"/>
            <w:vAlign w:val="center"/>
          </w:tcPr>
          <w:p w14:paraId="6378868A">
            <w:pPr>
              <w:keepNext/>
              <w:snapToGrid w:val="0"/>
              <w:ind w:left="0" w:leftChars="0" w:right="0" w:rightChars="0" w:firstLine="0" w:firstLineChars="0"/>
              <w:jc w:val="center"/>
              <w:rPr>
                <w:rFonts w:hint="eastAsia" w:ascii="Calibri" w:eastAsia="宋体"/>
                <w:sz w:val="21"/>
                <w:szCs w:val="21"/>
              </w:rPr>
            </w:pPr>
          </w:p>
        </w:tc>
        <w:tc>
          <w:tcPr>
            <w:tcW w:w="3030" w:type="dxa"/>
            <w:tcBorders>
              <w:bottom w:val="single" w:color="auto" w:sz="4" w:space="0"/>
              <w:right w:val="single" w:color="auto" w:sz="4" w:space="0"/>
            </w:tcBorders>
            <w:shd w:val="clear" w:color="auto" w:fill="auto"/>
            <w:vAlign w:val="center"/>
          </w:tcPr>
          <w:p w14:paraId="4EBB0AEA">
            <w:pPr>
              <w:pStyle w:val="12"/>
              <w:keepNext/>
              <w:keepLines w:val="0"/>
              <w:widowControl/>
              <w:suppressLineNumbers w:val="0"/>
              <w:snapToGrid w:val="0"/>
              <w:ind w:left="0" w:leftChars="0" w:right="0" w:rightChars="0" w:firstLine="0" w:firstLineChars="0"/>
              <w:jc w:val="left"/>
              <w:rPr>
                <w:rFonts w:ascii="Calibri" w:eastAsia="宋体"/>
                <w:sz w:val="21"/>
                <w:szCs w:val="21"/>
              </w:rPr>
            </w:pPr>
            <w:r>
              <w:rPr>
                <w:rFonts w:ascii="Calibri" w:eastAsia="宋体"/>
                <w:sz w:val="21"/>
                <w:szCs w:val="21"/>
              </w:rPr>
              <w:t>【系列场景无缝切换】</w:t>
            </w:r>
            <w:r>
              <w:rPr>
                <w:rFonts w:ascii="Calibri" w:eastAsia="宋体"/>
                <w:sz w:val="21"/>
                <w:szCs w:val="21"/>
              </w:rPr>
              <w:br w:type="textWrapping"/>
            </w:r>
            <w:r>
              <w:rPr>
                <w:rFonts w:ascii="Calibri" w:eastAsia="宋体"/>
                <w:sz w:val="21"/>
                <w:szCs w:val="21"/>
              </w:rPr>
              <w:t xml:space="preserve">• </w:t>
            </w:r>
            <w:r>
              <w:rPr>
                <w:rStyle w:val="16"/>
                <w:rFonts w:ascii="Calibri" w:eastAsia="宋体"/>
                <w:sz w:val="21"/>
                <w:szCs w:val="21"/>
              </w:rPr>
              <w:t>高效</w:t>
            </w:r>
            <w:r>
              <w:rPr>
                <w:rFonts w:ascii="Calibri" w:eastAsia="宋体"/>
                <w:sz w:val="21"/>
                <w:szCs w:val="21"/>
              </w:rPr>
              <w:t>：快速入住通道，</w:t>
            </w:r>
            <w:r>
              <w:rPr>
                <w:rFonts w:hint="eastAsia" w:ascii="Calibri" w:eastAsia="宋体"/>
                <w:sz w:val="21"/>
                <w:szCs w:val="21"/>
                <w:lang w:val="en-US" w:eastAsia="zh-CN"/>
              </w:rPr>
              <w:t>洗衣</w:t>
            </w:r>
            <w:r>
              <w:rPr>
                <w:rFonts w:ascii="Calibri" w:eastAsia="宋体"/>
                <w:sz w:val="21"/>
                <w:szCs w:val="21"/>
              </w:rPr>
              <w:t>管家将熨烫平整的衬衫送回房间。</w:t>
            </w:r>
            <w:r>
              <w:rPr>
                <w:rFonts w:ascii="Calibri" w:eastAsia="宋体"/>
                <w:sz w:val="21"/>
                <w:szCs w:val="21"/>
              </w:rPr>
              <w:br w:type="textWrapping"/>
            </w:r>
            <w:r>
              <w:rPr>
                <w:rFonts w:ascii="Calibri" w:eastAsia="宋体"/>
                <w:sz w:val="21"/>
                <w:szCs w:val="21"/>
              </w:rPr>
              <w:t xml:space="preserve">• </w:t>
            </w:r>
            <w:r>
              <w:rPr>
                <w:rStyle w:val="16"/>
                <w:rFonts w:ascii="Calibri" w:eastAsia="宋体"/>
                <w:sz w:val="21"/>
                <w:szCs w:val="21"/>
              </w:rPr>
              <w:t>有品</w:t>
            </w:r>
            <w:r>
              <w:rPr>
                <w:rFonts w:ascii="Calibri" w:eastAsia="宋体"/>
                <w:sz w:val="21"/>
                <w:szCs w:val="21"/>
              </w:rPr>
              <w:t>：属地早餐特写，下午茶空间的美学细节。</w:t>
            </w:r>
            <w:r>
              <w:rPr>
                <w:rFonts w:ascii="Calibri" w:eastAsia="宋体"/>
                <w:sz w:val="21"/>
                <w:szCs w:val="21"/>
              </w:rPr>
              <w:br w:type="textWrapping"/>
            </w:r>
            <w:r>
              <w:rPr>
                <w:rFonts w:ascii="Calibri" w:eastAsia="宋体"/>
                <w:sz w:val="21"/>
                <w:szCs w:val="21"/>
              </w:rPr>
              <w:t xml:space="preserve">• </w:t>
            </w:r>
            <w:r>
              <w:rPr>
                <w:rStyle w:val="16"/>
                <w:rFonts w:ascii="Calibri" w:eastAsia="宋体"/>
                <w:sz w:val="21"/>
                <w:szCs w:val="21"/>
              </w:rPr>
              <w:t>知心</w:t>
            </w:r>
            <w:r>
              <w:rPr>
                <w:rFonts w:ascii="Calibri" w:eastAsia="宋体"/>
                <w:sz w:val="21"/>
                <w:szCs w:val="21"/>
              </w:rPr>
              <w:t>：夜归时的一碗“晚安食堂”热面；看到带小孩的家庭，员工主动送上儿童拖鞋。</w:t>
            </w:r>
            <w:r>
              <w:rPr>
                <w:rFonts w:ascii="Calibri" w:eastAsia="宋体"/>
                <w:sz w:val="21"/>
                <w:szCs w:val="21"/>
              </w:rPr>
              <w:br w:type="textWrapping"/>
            </w:r>
            <w:r>
              <w:rPr>
                <w:rFonts w:ascii="Calibri" w:eastAsia="宋体"/>
                <w:sz w:val="21"/>
                <w:szCs w:val="21"/>
              </w:rPr>
              <w:t xml:space="preserve">• </w:t>
            </w:r>
            <w:r>
              <w:rPr>
                <w:rStyle w:val="16"/>
                <w:rFonts w:ascii="Calibri" w:eastAsia="宋体"/>
                <w:sz w:val="21"/>
                <w:szCs w:val="21"/>
              </w:rPr>
              <w:t>静默</w:t>
            </w:r>
            <w:r>
              <w:rPr>
                <w:rFonts w:ascii="Calibri" w:eastAsia="宋体"/>
                <w:sz w:val="21"/>
                <w:szCs w:val="21"/>
              </w:rPr>
              <w:t>：员工微笑服务后安静离开，不打扰客人的私人时刻。</w:t>
            </w:r>
          </w:p>
        </w:tc>
        <w:tc>
          <w:tcPr>
            <w:tcW w:w="3030" w:type="dxa"/>
            <w:tcBorders>
              <w:bottom w:val="single" w:color="auto" w:sz="4" w:space="0"/>
              <w:right w:val="single" w:color="auto" w:sz="4" w:space="0"/>
            </w:tcBorders>
            <w:shd w:val="clear" w:color="auto" w:fill="auto"/>
            <w:vAlign w:val="center"/>
          </w:tcPr>
          <w:p w14:paraId="007E3C04">
            <w:pPr>
              <w:pStyle w:val="12"/>
              <w:keepNext/>
              <w:keepLines w:val="0"/>
              <w:widowControl/>
              <w:suppressLineNumbers w:val="0"/>
              <w:snapToGrid w:val="0"/>
              <w:ind w:left="0" w:leftChars="0" w:right="0" w:rightChars="0" w:firstLine="0" w:firstLineChars="0"/>
              <w:jc w:val="left"/>
              <w:rPr>
                <w:rFonts w:ascii="Calibri" w:eastAsia="宋体"/>
                <w:sz w:val="21"/>
                <w:szCs w:val="21"/>
              </w:rPr>
            </w:pPr>
            <w:r>
              <w:rPr>
                <w:rStyle w:val="16"/>
                <w:rFonts w:ascii="Calibri" w:eastAsia="宋体"/>
                <w:sz w:val="21"/>
                <w:szCs w:val="21"/>
              </w:rPr>
              <w:t>（字幕/画外音）</w:t>
            </w:r>
            <w:r>
              <w:rPr>
                <w:rFonts w:ascii="Calibri" w:eastAsia="宋体"/>
                <w:sz w:val="21"/>
                <w:szCs w:val="21"/>
              </w:rPr>
              <w:t xml:space="preserve">​ </w:t>
            </w:r>
            <w:r>
              <w:rPr>
                <w:rFonts w:ascii="Calibri" w:eastAsia="宋体"/>
                <w:sz w:val="21"/>
                <w:szCs w:val="21"/>
              </w:rPr>
              <w:br w:type="textWrapping"/>
            </w:r>
            <w:r>
              <w:rPr>
                <w:rStyle w:val="16"/>
                <w:rFonts w:ascii="Calibri" w:eastAsia="宋体"/>
                <w:sz w:val="21"/>
                <w:szCs w:val="21"/>
              </w:rPr>
              <w:t>懂你未说，予你所需。</w:t>
            </w:r>
            <w:r>
              <w:rPr>
                <w:rFonts w:ascii="Calibri" w:eastAsia="宋体"/>
                <w:sz w:val="21"/>
                <w:szCs w:val="21"/>
              </w:rPr>
              <w:t xml:space="preserve">​ </w:t>
            </w:r>
            <w:r>
              <w:rPr>
                <w:rFonts w:ascii="Calibri" w:eastAsia="宋体"/>
                <w:sz w:val="21"/>
                <w:szCs w:val="21"/>
              </w:rPr>
              <w:br w:type="textWrapping"/>
            </w:r>
            <w:r>
              <w:rPr>
                <w:rFonts w:ascii="Calibri" w:eastAsia="宋体"/>
                <w:sz w:val="21"/>
                <w:szCs w:val="21"/>
              </w:rPr>
              <w:t>以“预判需求，静默守护”的服务，</w:t>
            </w:r>
            <w:r>
              <w:rPr>
                <w:rFonts w:ascii="Calibri" w:eastAsia="宋体"/>
                <w:sz w:val="21"/>
                <w:szCs w:val="21"/>
              </w:rPr>
              <w:br w:type="textWrapping"/>
            </w:r>
            <w:r>
              <w:rPr>
                <w:rFonts w:ascii="Calibri" w:eastAsia="宋体"/>
                <w:sz w:val="21"/>
                <w:szCs w:val="21"/>
              </w:rPr>
              <w:t>为你的旅程，提供高效、有品的从容底气。</w:t>
            </w:r>
          </w:p>
        </w:tc>
        <w:tc>
          <w:tcPr>
            <w:tcW w:w="2718" w:type="dxa"/>
            <w:tcBorders>
              <w:bottom w:val="single" w:color="auto" w:sz="4" w:space="0"/>
              <w:right w:val="single" w:color="auto" w:sz="4" w:space="0"/>
            </w:tcBorders>
            <w:shd w:val="clear" w:color="auto" w:fill="auto"/>
            <w:vAlign w:val="center"/>
          </w:tcPr>
          <w:p w14:paraId="35448721">
            <w:pPr>
              <w:pStyle w:val="12"/>
              <w:keepNext/>
              <w:keepLines w:val="0"/>
              <w:widowControl/>
              <w:suppressLineNumbers w:val="0"/>
              <w:snapToGrid w:val="0"/>
              <w:ind w:left="0" w:leftChars="0" w:right="0" w:rightChars="0" w:firstLine="0" w:firstLineChars="0"/>
              <w:jc w:val="left"/>
              <w:rPr>
                <w:rFonts w:ascii="Calibri" w:eastAsia="宋体"/>
                <w:sz w:val="21"/>
                <w:szCs w:val="21"/>
              </w:rPr>
            </w:pPr>
            <w:r>
              <w:rPr>
                <w:rFonts w:ascii="Calibri" w:eastAsia="宋体"/>
                <w:sz w:val="21"/>
                <w:szCs w:val="21"/>
              </w:rPr>
              <w:t>音乐持续舒缓，音效突出细节：如茶杯轻放声、衣物熨烫的蒸汽声。</w:t>
            </w:r>
          </w:p>
        </w:tc>
      </w:tr>
      <w:tr w14:paraId="7AF42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jc w:val="center"/>
        </w:trPr>
        <w:tc>
          <w:tcPr>
            <w:tcW w:w="571" w:type="dxa"/>
            <w:tcBorders>
              <w:left w:val="single" w:color="auto" w:sz="4" w:space="0"/>
              <w:bottom w:val="single" w:color="auto" w:sz="4" w:space="0"/>
              <w:right w:val="single" w:color="auto" w:sz="4" w:space="0"/>
            </w:tcBorders>
            <w:shd w:val="clear" w:color="auto" w:fill="auto"/>
            <w:vAlign w:val="center"/>
          </w:tcPr>
          <w:p w14:paraId="12883843">
            <w:pPr>
              <w:pStyle w:val="12"/>
              <w:keepNext/>
              <w:keepLines w:val="0"/>
              <w:widowControl/>
              <w:suppressLineNumbers w:val="0"/>
              <w:snapToGrid w:val="0"/>
              <w:ind w:left="0" w:leftChars="0" w:right="0" w:rightChars="0" w:firstLine="0" w:firstLineChars="0"/>
              <w:jc w:val="center"/>
              <w:rPr>
                <w:rFonts w:ascii="Calibri" w:eastAsia="宋体"/>
                <w:sz w:val="21"/>
                <w:szCs w:val="21"/>
              </w:rPr>
            </w:pPr>
            <w:r>
              <w:rPr>
                <w:rStyle w:val="16"/>
                <w:rFonts w:ascii="Calibri" w:eastAsia="宋体"/>
                <w:sz w:val="21"/>
                <w:szCs w:val="21"/>
              </w:rPr>
              <w:t>5</w:t>
            </w:r>
            <w:r>
              <w:rPr>
                <w:rFonts w:ascii="Calibri" w:eastAsia="宋体"/>
                <w:sz w:val="21"/>
                <w:szCs w:val="21"/>
              </w:rPr>
              <w:t>​</w:t>
            </w:r>
          </w:p>
        </w:tc>
        <w:tc>
          <w:tcPr>
            <w:tcW w:w="3030" w:type="dxa"/>
            <w:tcBorders>
              <w:bottom w:val="single" w:color="auto" w:sz="4" w:space="0"/>
              <w:right w:val="single" w:color="auto" w:sz="4" w:space="0"/>
            </w:tcBorders>
            <w:shd w:val="clear" w:color="auto" w:fill="auto"/>
            <w:vAlign w:val="center"/>
          </w:tcPr>
          <w:p w14:paraId="5536ABAD">
            <w:pPr>
              <w:pStyle w:val="12"/>
              <w:keepNext/>
              <w:keepLines w:val="0"/>
              <w:widowControl/>
              <w:suppressLineNumbers w:val="0"/>
              <w:snapToGrid w:val="0"/>
              <w:ind w:left="0" w:leftChars="0" w:right="0" w:rightChars="0" w:firstLine="0" w:firstLineChars="0"/>
              <w:jc w:val="left"/>
              <w:rPr>
                <w:rFonts w:ascii="Calibri" w:eastAsia="宋体"/>
                <w:sz w:val="21"/>
                <w:szCs w:val="21"/>
              </w:rPr>
            </w:pPr>
            <w:r>
              <w:rPr>
                <w:rStyle w:val="16"/>
                <w:rFonts w:ascii="Calibri" w:eastAsia="宋体"/>
                <w:sz w:val="21"/>
                <w:szCs w:val="21"/>
              </w:rPr>
              <w:t>价值升华（15秒）</w:t>
            </w:r>
            <w:r>
              <w:rPr>
                <w:rFonts w:ascii="Calibri" w:eastAsia="宋体"/>
                <w:sz w:val="21"/>
                <w:szCs w:val="21"/>
              </w:rPr>
              <w:t>​</w:t>
            </w:r>
          </w:p>
        </w:tc>
        <w:tc>
          <w:tcPr>
            <w:tcW w:w="3030" w:type="dxa"/>
            <w:tcBorders>
              <w:bottom w:val="single" w:color="auto" w:sz="4" w:space="0"/>
              <w:right w:val="single" w:color="auto" w:sz="4" w:space="0"/>
            </w:tcBorders>
            <w:shd w:val="clear" w:color="auto" w:fill="auto"/>
            <w:vAlign w:val="center"/>
          </w:tcPr>
          <w:p w14:paraId="3A8D9C8C">
            <w:pPr>
              <w:keepNext/>
              <w:snapToGrid w:val="0"/>
              <w:ind w:left="0" w:leftChars="0" w:right="0" w:rightChars="0" w:firstLine="0" w:firstLineChars="0"/>
              <w:jc w:val="left"/>
              <w:rPr>
                <w:rFonts w:hint="eastAsia" w:ascii="Calibri" w:eastAsia="宋体"/>
                <w:sz w:val="21"/>
                <w:szCs w:val="21"/>
              </w:rPr>
            </w:pPr>
          </w:p>
        </w:tc>
        <w:tc>
          <w:tcPr>
            <w:tcW w:w="2718" w:type="dxa"/>
            <w:tcBorders>
              <w:bottom w:val="single" w:color="auto" w:sz="4" w:space="0"/>
              <w:right w:val="single" w:color="auto" w:sz="4" w:space="0"/>
            </w:tcBorders>
            <w:shd w:val="clear" w:color="auto" w:fill="auto"/>
            <w:vAlign w:val="center"/>
          </w:tcPr>
          <w:p w14:paraId="514252F9">
            <w:pPr>
              <w:keepNext/>
              <w:snapToGrid w:val="0"/>
              <w:ind w:left="0" w:leftChars="0" w:right="0" w:rightChars="0" w:firstLine="0" w:firstLineChars="0"/>
              <w:jc w:val="left"/>
              <w:rPr>
                <w:rFonts w:hint="eastAsia" w:ascii="Calibri" w:eastAsia="宋体"/>
                <w:sz w:val="21"/>
                <w:szCs w:val="21"/>
              </w:rPr>
            </w:pPr>
          </w:p>
        </w:tc>
      </w:tr>
      <w:tr w14:paraId="40FB2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571" w:type="dxa"/>
            <w:tcBorders>
              <w:left w:val="single" w:color="auto" w:sz="4" w:space="0"/>
              <w:bottom w:val="single" w:color="auto" w:sz="4" w:space="0"/>
              <w:right w:val="single" w:color="auto" w:sz="4" w:space="0"/>
            </w:tcBorders>
            <w:shd w:val="clear" w:color="auto" w:fill="auto"/>
            <w:vAlign w:val="center"/>
          </w:tcPr>
          <w:p w14:paraId="6BB67675">
            <w:pPr>
              <w:keepNext/>
              <w:snapToGrid w:val="0"/>
              <w:ind w:left="0" w:leftChars="0" w:right="0" w:rightChars="0" w:firstLine="0" w:firstLineChars="0"/>
              <w:jc w:val="center"/>
              <w:rPr>
                <w:rFonts w:hint="eastAsia" w:ascii="Calibri" w:eastAsia="宋体"/>
                <w:sz w:val="21"/>
                <w:szCs w:val="21"/>
              </w:rPr>
            </w:pPr>
          </w:p>
        </w:tc>
        <w:tc>
          <w:tcPr>
            <w:tcW w:w="3030" w:type="dxa"/>
            <w:tcBorders>
              <w:bottom w:val="single" w:color="auto" w:sz="4" w:space="0"/>
              <w:right w:val="single" w:color="auto" w:sz="4" w:space="0"/>
            </w:tcBorders>
            <w:shd w:val="clear" w:color="auto" w:fill="auto"/>
            <w:vAlign w:val="center"/>
          </w:tcPr>
          <w:p w14:paraId="632C6714">
            <w:pPr>
              <w:pStyle w:val="12"/>
              <w:keepNext/>
              <w:keepLines w:val="0"/>
              <w:widowControl/>
              <w:suppressLineNumbers w:val="0"/>
              <w:snapToGrid w:val="0"/>
              <w:ind w:left="0" w:leftChars="0" w:right="0" w:rightChars="0" w:firstLine="0" w:firstLineChars="0"/>
              <w:jc w:val="left"/>
              <w:rPr>
                <w:rFonts w:ascii="Calibri" w:eastAsia="宋体"/>
                <w:sz w:val="21"/>
                <w:szCs w:val="21"/>
              </w:rPr>
            </w:pPr>
            <w:r>
              <w:rPr>
                <w:rFonts w:ascii="Calibri" w:eastAsia="宋体"/>
                <w:sz w:val="21"/>
                <w:szCs w:val="21"/>
              </w:rPr>
              <w:t>【慢镜头】一位上行者在健身房运动后，站在窗前，俯瞰城市夜景，神情从容、安定。【特写】嘴角泛起一丝放松的微笑。</w:t>
            </w:r>
          </w:p>
        </w:tc>
        <w:tc>
          <w:tcPr>
            <w:tcW w:w="3030" w:type="dxa"/>
            <w:tcBorders>
              <w:bottom w:val="single" w:color="auto" w:sz="4" w:space="0"/>
              <w:right w:val="single" w:color="auto" w:sz="4" w:space="0"/>
            </w:tcBorders>
            <w:shd w:val="clear" w:color="auto" w:fill="auto"/>
            <w:vAlign w:val="center"/>
          </w:tcPr>
          <w:p w14:paraId="57B24DC8">
            <w:pPr>
              <w:pStyle w:val="12"/>
              <w:keepNext/>
              <w:keepLines w:val="0"/>
              <w:widowControl/>
              <w:suppressLineNumbers w:val="0"/>
              <w:snapToGrid w:val="0"/>
              <w:ind w:left="0" w:leftChars="0" w:right="0" w:rightChars="0" w:firstLine="0" w:firstLineChars="0"/>
              <w:jc w:val="left"/>
              <w:rPr>
                <w:rFonts w:ascii="Calibri" w:eastAsia="宋体"/>
                <w:sz w:val="21"/>
                <w:szCs w:val="21"/>
              </w:rPr>
            </w:pPr>
            <w:r>
              <w:rPr>
                <w:rStyle w:val="16"/>
                <w:rFonts w:ascii="Calibri" w:eastAsia="宋体"/>
                <w:sz w:val="21"/>
                <w:szCs w:val="21"/>
              </w:rPr>
              <w:t>（旁白，充满共鸣）</w:t>
            </w:r>
            <w:r>
              <w:rPr>
                <w:rFonts w:ascii="Calibri" w:eastAsia="宋体"/>
                <w:sz w:val="21"/>
                <w:szCs w:val="21"/>
              </w:rPr>
              <w:t xml:space="preserve">​ </w:t>
            </w:r>
            <w:r>
              <w:rPr>
                <w:rFonts w:ascii="Calibri" w:eastAsia="宋体"/>
                <w:sz w:val="21"/>
                <w:szCs w:val="21"/>
              </w:rPr>
              <w:br w:type="textWrapping"/>
            </w:r>
            <w:r>
              <w:rPr>
                <w:rFonts w:ascii="Calibri" w:eastAsia="宋体"/>
                <w:sz w:val="21"/>
                <w:szCs w:val="21"/>
              </w:rPr>
              <w:t>在这里，拼搏的效能感，与被理解的安心感，可以同时发生。</w:t>
            </w:r>
          </w:p>
        </w:tc>
        <w:tc>
          <w:tcPr>
            <w:tcW w:w="2718" w:type="dxa"/>
            <w:tcBorders>
              <w:bottom w:val="single" w:color="auto" w:sz="4" w:space="0"/>
              <w:right w:val="single" w:color="auto" w:sz="4" w:space="0"/>
            </w:tcBorders>
            <w:shd w:val="clear" w:color="auto" w:fill="auto"/>
            <w:vAlign w:val="center"/>
          </w:tcPr>
          <w:p w14:paraId="406B77BB">
            <w:pPr>
              <w:pStyle w:val="12"/>
              <w:keepNext/>
              <w:keepLines w:val="0"/>
              <w:widowControl/>
              <w:suppressLineNumbers w:val="0"/>
              <w:snapToGrid w:val="0"/>
              <w:ind w:left="0" w:leftChars="0" w:right="0" w:rightChars="0" w:firstLine="0" w:firstLineChars="0"/>
              <w:jc w:val="left"/>
              <w:rPr>
                <w:rFonts w:ascii="Calibri" w:eastAsia="宋体"/>
                <w:sz w:val="21"/>
                <w:szCs w:val="21"/>
              </w:rPr>
            </w:pPr>
            <w:r>
              <w:rPr>
                <w:rFonts w:ascii="Calibri" w:eastAsia="宋体"/>
                <w:sz w:val="21"/>
                <w:szCs w:val="21"/>
              </w:rPr>
              <w:t>音乐推向一个小高潮，充满希望和力量感。</w:t>
            </w:r>
          </w:p>
        </w:tc>
      </w:tr>
      <w:tr w14:paraId="0B6B9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571" w:type="dxa"/>
            <w:tcBorders>
              <w:left w:val="single" w:color="auto" w:sz="4" w:space="0"/>
              <w:bottom w:val="single" w:color="auto" w:sz="4" w:space="0"/>
              <w:right w:val="single" w:color="auto" w:sz="4" w:space="0"/>
            </w:tcBorders>
            <w:shd w:val="clear" w:color="auto" w:fill="auto"/>
            <w:vAlign w:val="center"/>
          </w:tcPr>
          <w:p w14:paraId="0F79F00C">
            <w:pPr>
              <w:pStyle w:val="12"/>
              <w:keepNext/>
              <w:keepLines w:val="0"/>
              <w:widowControl/>
              <w:suppressLineNumbers w:val="0"/>
              <w:snapToGrid w:val="0"/>
              <w:ind w:left="0" w:leftChars="0" w:right="0" w:rightChars="0" w:firstLine="0" w:firstLineChars="0"/>
              <w:jc w:val="center"/>
              <w:rPr>
                <w:rFonts w:ascii="Calibri" w:eastAsia="宋体"/>
                <w:sz w:val="21"/>
                <w:szCs w:val="21"/>
              </w:rPr>
            </w:pPr>
            <w:r>
              <w:rPr>
                <w:rStyle w:val="16"/>
                <w:rFonts w:ascii="Calibri" w:eastAsia="宋体"/>
                <w:sz w:val="21"/>
                <w:szCs w:val="21"/>
              </w:rPr>
              <w:t>6</w:t>
            </w:r>
            <w:r>
              <w:rPr>
                <w:rFonts w:ascii="Calibri" w:eastAsia="宋体"/>
                <w:sz w:val="21"/>
                <w:szCs w:val="21"/>
              </w:rPr>
              <w:t>​</w:t>
            </w:r>
          </w:p>
        </w:tc>
        <w:tc>
          <w:tcPr>
            <w:tcW w:w="3030" w:type="dxa"/>
            <w:tcBorders>
              <w:bottom w:val="single" w:color="auto" w:sz="4" w:space="0"/>
              <w:right w:val="single" w:color="auto" w:sz="4" w:space="0"/>
            </w:tcBorders>
            <w:shd w:val="clear" w:color="auto" w:fill="auto"/>
            <w:vAlign w:val="center"/>
          </w:tcPr>
          <w:p w14:paraId="18AA327F">
            <w:pPr>
              <w:pStyle w:val="12"/>
              <w:keepNext/>
              <w:keepLines w:val="0"/>
              <w:widowControl/>
              <w:suppressLineNumbers w:val="0"/>
              <w:snapToGrid w:val="0"/>
              <w:ind w:left="0" w:leftChars="0" w:right="0" w:rightChars="0" w:firstLine="0" w:firstLineChars="0"/>
              <w:jc w:val="left"/>
              <w:rPr>
                <w:rFonts w:ascii="Calibri" w:eastAsia="宋体"/>
                <w:sz w:val="21"/>
                <w:szCs w:val="21"/>
              </w:rPr>
            </w:pPr>
            <w:r>
              <w:rPr>
                <w:rStyle w:val="16"/>
                <w:rFonts w:ascii="Calibri" w:eastAsia="宋体"/>
                <w:sz w:val="21"/>
                <w:szCs w:val="21"/>
              </w:rPr>
              <w:t>品牌Slogan定版（10秒）</w:t>
            </w:r>
            <w:r>
              <w:rPr>
                <w:rFonts w:ascii="Calibri" w:eastAsia="宋体"/>
                <w:sz w:val="21"/>
                <w:szCs w:val="21"/>
              </w:rPr>
              <w:t>​</w:t>
            </w:r>
          </w:p>
        </w:tc>
        <w:tc>
          <w:tcPr>
            <w:tcW w:w="3030" w:type="dxa"/>
            <w:tcBorders>
              <w:bottom w:val="single" w:color="auto" w:sz="4" w:space="0"/>
              <w:right w:val="single" w:color="auto" w:sz="4" w:space="0"/>
            </w:tcBorders>
            <w:shd w:val="clear" w:color="auto" w:fill="auto"/>
            <w:vAlign w:val="center"/>
          </w:tcPr>
          <w:p w14:paraId="7B033ED3">
            <w:pPr>
              <w:keepNext/>
              <w:snapToGrid w:val="0"/>
              <w:ind w:left="0" w:leftChars="0" w:right="0" w:rightChars="0" w:firstLine="0" w:firstLineChars="0"/>
              <w:jc w:val="left"/>
              <w:rPr>
                <w:rFonts w:hint="eastAsia" w:ascii="Calibri" w:eastAsia="宋体"/>
                <w:sz w:val="21"/>
                <w:szCs w:val="21"/>
              </w:rPr>
            </w:pPr>
          </w:p>
        </w:tc>
        <w:tc>
          <w:tcPr>
            <w:tcW w:w="2718" w:type="dxa"/>
            <w:tcBorders>
              <w:bottom w:val="single" w:color="auto" w:sz="4" w:space="0"/>
              <w:right w:val="single" w:color="auto" w:sz="4" w:space="0"/>
            </w:tcBorders>
            <w:shd w:val="clear" w:color="auto" w:fill="auto"/>
            <w:vAlign w:val="center"/>
          </w:tcPr>
          <w:p w14:paraId="43E2B8A5">
            <w:pPr>
              <w:keepNext/>
              <w:snapToGrid w:val="0"/>
              <w:ind w:left="0" w:leftChars="0" w:right="0" w:rightChars="0" w:firstLine="0" w:firstLineChars="0"/>
              <w:jc w:val="left"/>
              <w:rPr>
                <w:rFonts w:hint="eastAsia" w:ascii="Calibri" w:eastAsia="宋体"/>
                <w:sz w:val="21"/>
                <w:szCs w:val="21"/>
              </w:rPr>
            </w:pPr>
          </w:p>
        </w:tc>
      </w:tr>
      <w:tr w14:paraId="1FF79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571" w:type="dxa"/>
            <w:tcBorders>
              <w:left w:val="single" w:color="auto" w:sz="4" w:space="0"/>
              <w:bottom w:val="single" w:color="auto" w:sz="4" w:space="0"/>
              <w:right w:val="single" w:color="auto" w:sz="4" w:space="0"/>
            </w:tcBorders>
            <w:shd w:val="clear" w:color="auto" w:fill="auto"/>
            <w:vAlign w:val="center"/>
          </w:tcPr>
          <w:p w14:paraId="04DE7D8D">
            <w:pPr>
              <w:keepNext/>
              <w:snapToGrid w:val="0"/>
              <w:ind w:left="0" w:leftChars="0" w:right="0" w:rightChars="0" w:firstLine="0" w:firstLineChars="0"/>
              <w:jc w:val="center"/>
              <w:rPr>
                <w:rFonts w:hint="eastAsia" w:ascii="Calibri" w:eastAsia="宋体"/>
                <w:sz w:val="21"/>
                <w:szCs w:val="21"/>
              </w:rPr>
            </w:pPr>
          </w:p>
        </w:tc>
        <w:tc>
          <w:tcPr>
            <w:tcW w:w="3030" w:type="dxa"/>
            <w:tcBorders>
              <w:bottom w:val="single" w:color="auto" w:sz="4" w:space="0"/>
              <w:right w:val="single" w:color="auto" w:sz="4" w:space="0"/>
            </w:tcBorders>
            <w:shd w:val="clear" w:color="auto" w:fill="auto"/>
            <w:vAlign w:val="center"/>
          </w:tcPr>
          <w:p w14:paraId="77176795">
            <w:pPr>
              <w:pStyle w:val="12"/>
              <w:keepNext/>
              <w:keepLines w:val="0"/>
              <w:widowControl/>
              <w:suppressLineNumbers w:val="0"/>
              <w:snapToGrid w:val="0"/>
              <w:ind w:left="0" w:leftChars="0" w:right="0" w:rightChars="0" w:firstLine="0" w:firstLineChars="0"/>
              <w:jc w:val="left"/>
              <w:rPr>
                <w:rFonts w:ascii="Calibri" w:eastAsia="宋体"/>
                <w:sz w:val="21"/>
                <w:szCs w:val="21"/>
              </w:rPr>
            </w:pPr>
            <w:r>
              <w:rPr>
                <w:rFonts w:ascii="Calibri" w:eastAsia="宋体"/>
                <w:sz w:val="21"/>
                <w:szCs w:val="21"/>
              </w:rPr>
              <w:t>【画面】人物回眸，自信微笑。画面渐隐，出现品牌Logo和Slogan定版。</w:t>
            </w:r>
          </w:p>
        </w:tc>
        <w:tc>
          <w:tcPr>
            <w:tcW w:w="3030" w:type="dxa"/>
            <w:tcBorders>
              <w:bottom w:val="single" w:color="auto" w:sz="4" w:space="0"/>
              <w:right w:val="single" w:color="auto" w:sz="4" w:space="0"/>
            </w:tcBorders>
            <w:shd w:val="clear" w:color="auto" w:fill="auto"/>
            <w:vAlign w:val="center"/>
          </w:tcPr>
          <w:p w14:paraId="02175AE1">
            <w:pPr>
              <w:pStyle w:val="12"/>
              <w:keepNext/>
              <w:keepLines w:val="0"/>
              <w:widowControl/>
              <w:suppressLineNumbers w:val="0"/>
              <w:snapToGrid w:val="0"/>
              <w:ind w:left="0" w:leftChars="0" w:right="0" w:rightChars="0" w:firstLine="0" w:firstLineChars="0"/>
              <w:jc w:val="left"/>
              <w:rPr>
                <w:rFonts w:ascii="Calibri" w:eastAsia="宋体"/>
                <w:sz w:val="21"/>
                <w:szCs w:val="21"/>
              </w:rPr>
            </w:pPr>
            <w:r>
              <w:rPr>
                <w:rStyle w:val="16"/>
                <w:rFonts w:ascii="Calibri" w:eastAsia="宋体"/>
                <w:sz w:val="21"/>
                <w:szCs w:val="21"/>
              </w:rPr>
              <w:t>（旁白，坚定有力）</w:t>
            </w:r>
            <w:r>
              <w:rPr>
                <w:rFonts w:ascii="Calibri" w:eastAsia="宋体"/>
                <w:sz w:val="21"/>
                <w:szCs w:val="21"/>
              </w:rPr>
              <w:t xml:space="preserve">​ </w:t>
            </w:r>
            <w:r>
              <w:rPr>
                <w:rFonts w:ascii="Calibri" w:eastAsia="宋体"/>
                <w:sz w:val="21"/>
                <w:szCs w:val="21"/>
              </w:rPr>
              <w:br w:type="textWrapping"/>
            </w:r>
            <w:r>
              <w:rPr>
                <w:rStyle w:val="16"/>
                <w:rFonts w:ascii="Calibri" w:eastAsia="宋体"/>
                <w:sz w:val="21"/>
                <w:szCs w:val="21"/>
              </w:rPr>
              <w:t>TRAVEL ON, WORLD OPEN.</w:t>
            </w:r>
            <w:r>
              <w:rPr>
                <w:rFonts w:ascii="Calibri" w:eastAsia="宋体"/>
                <w:sz w:val="21"/>
                <w:szCs w:val="21"/>
              </w:rPr>
              <w:t xml:space="preserve">​ </w:t>
            </w:r>
            <w:r>
              <w:rPr>
                <w:rFonts w:ascii="Calibri" w:eastAsia="宋体"/>
                <w:sz w:val="21"/>
                <w:szCs w:val="21"/>
              </w:rPr>
              <w:br w:type="textWrapping"/>
            </w:r>
            <w:r>
              <w:rPr>
                <w:rStyle w:val="16"/>
                <w:rFonts w:ascii="Calibri" w:eastAsia="宋体"/>
                <w:sz w:val="21"/>
                <w:szCs w:val="21"/>
              </w:rPr>
              <w:t>上行者，品生活</w:t>
            </w:r>
            <w:r>
              <w:rPr>
                <w:rFonts w:ascii="Calibri" w:eastAsia="宋体"/>
                <w:sz w:val="21"/>
                <w:szCs w:val="21"/>
              </w:rPr>
              <w:t xml:space="preserve">​ </w:t>
            </w:r>
            <w:r>
              <w:rPr>
                <w:rFonts w:ascii="Calibri" w:eastAsia="宋体"/>
                <w:sz w:val="21"/>
                <w:szCs w:val="21"/>
              </w:rPr>
              <w:br w:type="textWrapping"/>
            </w:r>
            <w:r>
              <w:rPr>
                <w:rStyle w:val="16"/>
                <w:rFonts w:ascii="Calibri" w:eastAsia="宋体"/>
                <w:sz w:val="21"/>
                <w:szCs w:val="21"/>
              </w:rPr>
              <w:t>TOWO上品国际酒店</w:t>
            </w:r>
            <w:r>
              <w:rPr>
                <w:rFonts w:ascii="Calibri" w:eastAsia="宋体"/>
                <w:sz w:val="21"/>
                <w:szCs w:val="21"/>
              </w:rPr>
              <w:t>​</w:t>
            </w:r>
          </w:p>
        </w:tc>
        <w:tc>
          <w:tcPr>
            <w:tcW w:w="2718" w:type="dxa"/>
            <w:tcBorders>
              <w:bottom w:val="single" w:color="auto" w:sz="4" w:space="0"/>
              <w:right w:val="single" w:color="auto" w:sz="4" w:space="0"/>
            </w:tcBorders>
            <w:shd w:val="clear" w:color="auto" w:fill="auto"/>
            <w:vAlign w:val="center"/>
          </w:tcPr>
          <w:p w14:paraId="0051B8FF">
            <w:pPr>
              <w:pStyle w:val="12"/>
              <w:keepNext/>
              <w:keepLines w:val="0"/>
              <w:widowControl/>
              <w:suppressLineNumbers w:val="0"/>
              <w:snapToGrid w:val="0"/>
              <w:ind w:left="0" w:leftChars="0" w:right="0" w:rightChars="0" w:firstLine="0" w:firstLineChars="0"/>
              <w:jc w:val="left"/>
              <w:rPr>
                <w:rFonts w:ascii="Calibri" w:eastAsia="宋体"/>
                <w:sz w:val="21"/>
                <w:szCs w:val="21"/>
              </w:rPr>
            </w:pPr>
            <w:r>
              <w:rPr>
                <w:rFonts w:ascii="Calibri" w:eastAsia="宋体"/>
                <w:sz w:val="21"/>
                <w:szCs w:val="21"/>
              </w:rPr>
              <w:t>音乐收尾，干净利落，留下余韵</w:t>
            </w:r>
          </w:p>
        </w:tc>
      </w:tr>
    </w:tbl>
    <w:p w14:paraId="4EE526B5">
      <w:pPr>
        <w:jc w:val="left"/>
        <w:rPr>
          <w:rFonts w:hint="eastAsia" w:ascii="微软雅黑" w:hAnsi="微软雅黑" w:eastAsia="微软雅黑" w:cs="微软雅黑"/>
          <w:sz w:val="20"/>
          <w:szCs w:val="20"/>
          <w:lang w:val="en-US" w:eastAsia="zh-CN"/>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品牌中心" w:date="2026-01-13T10:02:42Z" w:initials="">
    <w:p w14:paraId="5F3CEDCB">
      <w:pPr>
        <w:keepNext w:val="0"/>
        <w:keepLines w:val="0"/>
        <w:widowControl/>
        <w:numPr>
          <w:ilvl w:val="0"/>
          <w:numId w:val="1"/>
        </w:numPr>
        <w:suppressLineNumbers w:val="0"/>
        <w:ind w:left="420" w:leftChars="0" w:hanging="420" w:firstLineChars="0"/>
        <w:jc w:val="left"/>
        <w:rPr>
          <w:rFonts w:hint="eastAsia" w:ascii="微软雅黑" w:hAnsi="微软雅黑" w:eastAsia="微软雅黑" w:cs="微软雅黑"/>
          <w:b/>
          <w:bCs/>
          <w:kern w:val="0"/>
          <w:sz w:val="24"/>
          <w:szCs w:val="24"/>
          <w:lang w:val="en-US" w:eastAsia="zh-CN" w:bidi="ar"/>
        </w:rPr>
      </w:pPr>
      <w:r>
        <w:rPr>
          <w:rFonts w:hint="eastAsia" w:ascii="微软雅黑" w:hAnsi="微软雅黑" w:eastAsia="微软雅黑" w:cs="微软雅黑"/>
          <w:b/>
          <w:bCs/>
          <w:kern w:val="0"/>
          <w:sz w:val="24"/>
          <w:szCs w:val="24"/>
          <w:lang w:val="en-US" w:eastAsia="zh-CN" w:bidi="ar"/>
        </w:rPr>
        <w:t>高端体验的再定义:</w:t>
      </w:r>
    </w:p>
    <w:p w14:paraId="0B3DE6BB">
      <w:pPr>
        <w:keepNext w:val="0"/>
        <w:keepLines w:val="0"/>
        <w:widowControl/>
        <w:numPr>
          <w:ilvl w:val="0"/>
          <w:numId w:val="0"/>
        </w:numPr>
        <w:suppressLineNumbers w:val="0"/>
        <w:spacing w:before="96" w:beforeAutospacing="0" w:after="96" w:afterAutospacing="0"/>
        <w:ind w:leftChars="0" w:right="0" w:rightChars="0"/>
        <w:jc w:val="left"/>
        <w:rPr>
          <w:rFonts w:hint="eastAsia" w:ascii="宋体" w:hAnsi="宋体" w:eastAsia="宋体" w:cs="宋体"/>
          <w:b/>
          <w:bCs/>
          <w:kern w:val="0"/>
          <w:sz w:val="24"/>
          <w:szCs w:val="24"/>
          <w:lang w:val="en-US" w:eastAsia="zh-CN" w:bidi="ar"/>
        </w:rPr>
      </w:pPr>
      <w:r>
        <w:rPr>
          <w:rFonts w:hint="eastAsia" w:ascii="宋体" w:hAnsi="宋体" w:cs="宋体"/>
          <w:b/>
          <w:bCs/>
          <w:kern w:val="0"/>
          <w:sz w:val="24"/>
          <w:szCs w:val="24"/>
          <w:lang w:val="en-US" w:eastAsia="zh-CN" w:bidi="ar"/>
        </w:rPr>
        <w:t>一、精神</w:t>
      </w:r>
      <w:r>
        <w:rPr>
          <w:rFonts w:hint="eastAsia" w:ascii="宋体" w:hAnsi="宋体" w:eastAsia="宋体" w:cs="宋体"/>
          <w:b/>
          <w:bCs/>
          <w:kern w:val="0"/>
          <w:sz w:val="24"/>
          <w:szCs w:val="24"/>
          <w:lang w:val="en-US" w:eastAsia="zh-CN" w:bidi="ar"/>
        </w:rPr>
        <w:t>赋能优于豪华：</w:t>
      </w:r>
    </w:p>
    <w:p w14:paraId="0D0A6343">
      <w:pPr>
        <w:keepNext w:val="0"/>
        <w:keepLines w:val="0"/>
        <w:widowControl/>
        <w:numPr>
          <w:ilvl w:val="0"/>
          <w:numId w:val="2"/>
        </w:numPr>
        <w:suppressLineNumbers w:val="0"/>
        <w:spacing w:before="96" w:beforeAutospacing="0" w:after="96" w:afterAutospacing="0"/>
        <w:ind w:left="420" w:leftChars="0" w:right="0" w:rightChars="0" w:hanging="420" w:firstLineChars="0"/>
        <w:jc w:val="left"/>
        <w:rPr>
          <w:rFonts w:hint="eastAsia" w:ascii="宋体" w:hAnsi="宋体" w:eastAsia="宋体" w:cs="宋体"/>
          <w:kern w:val="0"/>
          <w:sz w:val="24"/>
          <w:szCs w:val="24"/>
          <w:lang w:val="en-US" w:eastAsia="zh-CN" w:bidi="ar"/>
        </w:rPr>
      </w:pPr>
      <w:r>
        <w:rPr>
          <w:rFonts w:hint="eastAsia" w:ascii="宋体" w:hAnsi="宋体" w:eastAsia="宋体" w:cs="宋体"/>
          <w:i w:val="0"/>
          <w:iCs w:val="0"/>
          <w:caps w:val="0"/>
          <w:color w:val="181C1F"/>
          <w:spacing w:val="0"/>
          <w:sz w:val="16"/>
          <w:szCs w:val="16"/>
          <w:shd w:val="clear" w:fill="FFFFFF"/>
        </w:rPr>
        <w:t>高端不应被等同于奢华装修或功能齐全，而应关注心理层面的放松与自在</w:t>
      </w:r>
    </w:p>
    <w:p w14:paraId="00D401E3">
      <w:pPr>
        <w:keepNext w:val="0"/>
        <w:keepLines w:val="0"/>
        <w:widowControl/>
        <w:numPr>
          <w:ilvl w:val="0"/>
          <w:numId w:val="3"/>
        </w:numPr>
        <w:suppressLineNumbers w:val="0"/>
        <w:spacing w:before="96" w:beforeAutospacing="0" w:after="96" w:afterAutospacing="0"/>
        <w:ind w:left="420" w:leftChars="0" w:right="0" w:rightChars="0" w:hanging="420" w:firstLineChars="0"/>
        <w:jc w:val="left"/>
        <w:rPr>
          <w:rFonts w:hint="eastAsia" w:ascii="宋体" w:hAnsi="宋体" w:eastAsia="宋体" w:cs="宋体"/>
          <w:kern w:val="0"/>
          <w:sz w:val="24"/>
          <w:szCs w:val="24"/>
          <w:lang w:val="en-US" w:eastAsia="zh-CN" w:bidi="ar"/>
        </w:rPr>
      </w:pPr>
      <w:r>
        <w:rPr>
          <w:rFonts w:hint="eastAsia" w:ascii="宋体" w:hAnsi="宋体" w:cs="宋体"/>
          <w:b w:val="0"/>
          <w:bCs w:val="0"/>
          <w:kern w:val="0"/>
          <w:sz w:val="24"/>
          <w:szCs w:val="24"/>
          <w:lang w:val="en-US" w:eastAsia="zh-CN" w:bidi="ar"/>
        </w:rPr>
        <w:t>上行者在家庭和社会中的角色，使得他们经常面临诸多选择和信息干扰，缺乏独处的休憩能力；</w:t>
      </w:r>
    </w:p>
    <w:p w14:paraId="30379878">
      <w:pPr>
        <w:keepNext w:val="0"/>
        <w:keepLines w:val="0"/>
        <w:widowControl/>
        <w:numPr>
          <w:ilvl w:val="0"/>
          <w:numId w:val="2"/>
        </w:numPr>
        <w:suppressLineNumbers w:val="0"/>
        <w:spacing w:before="96" w:beforeAutospacing="0" w:after="96" w:afterAutospacing="0"/>
        <w:ind w:left="420" w:leftChars="0" w:right="0" w:rightChars="0" w:hanging="420" w:firstLineChars="0"/>
        <w:jc w:val="left"/>
      </w:pPr>
      <w:r>
        <w:rPr>
          <w:rFonts w:ascii="Segoe UI" w:hAnsi="Segoe UI" w:eastAsia="Segoe UI" w:cs="Segoe UI"/>
          <w:i w:val="0"/>
          <w:iCs w:val="0"/>
          <w:caps w:val="0"/>
          <w:color w:val="181C1F"/>
          <w:spacing w:val="0"/>
          <w:sz w:val="16"/>
          <w:szCs w:val="16"/>
          <w:shd w:val="clear" w:fill="FFFFFF"/>
        </w:rPr>
        <w:t>客人最终记住的不是装饰有多昂贵，而是身处其中是否感到</w:t>
      </w:r>
      <w:r>
        <w:rPr>
          <w:rFonts w:hint="eastAsia" w:ascii="Segoe UI" w:hAnsi="Segoe UI" w:cs="Segoe UI"/>
          <w:i w:val="0"/>
          <w:iCs w:val="0"/>
          <w:caps w:val="0"/>
          <w:color w:val="181C1F"/>
          <w:spacing w:val="0"/>
          <w:sz w:val="16"/>
          <w:szCs w:val="16"/>
          <w:shd w:val="clear" w:fill="FFFFFF"/>
          <w:lang w:val="en-US" w:eastAsia="zh-CN"/>
        </w:rPr>
        <w:t>被理解和认同</w:t>
      </w:r>
    </w:p>
    <w:p w14:paraId="3A261F3E">
      <w:pPr>
        <w:keepNext w:val="0"/>
        <w:keepLines w:val="0"/>
        <w:widowControl/>
        <w:numPr>
          <w:ilvl w:val="0"/>
          <w:numId w:val="2"/>
        </w:numPr>
        <w:suppressLineNumbers w:val="0"/>
        <w:ind w:left="420" w:leftChars="0" w:hanging="420" w:firstLineChars="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TOWO上品国际酒店，不仅理解他们的疲惫，更理解其作为</w:t>
      </w:r>
      <w:r>
        <w:rPr>
          <w:rStyle w:val="16"/>
          <w:rFonts w:hint="eastAsia" w:ascii="宋体" w:hAnsi="宋体" w:eastAsia="宋体" w:cs="宋体"/>
          <w:kern w:val="0"/>
          <w:sz w:val="24"/>
          <w:szCs w:val="24"/>
          <w:lang w:val="en-US" w:eastAsia="zh-CN" w:bidi="ar"/>
        </w:rPr>
        <w:t>家庭顶梁柱、团队负责人所承受的压力与责任</w:t>
      </w:r>
      <w:r>
        <w:rPr>
          <w:rFonts w:hint="eastAsia" w:ascii="宋体" w:hAnsi="宋体" w:eastAsia="宋体" w:cs="宋体"/>
          <w:kern w:val="0"/>
          <w:sz w:val="24"/>
          <w:szCs w:val="24"/>
          <w:lang w:val="en-US" w:eastAsia="zh-CN" w:bidi="ar"/>
        </w:rPr>
        <w:t>。</w:t>
      </w:r>
      <w:r>
        <w:rPr>
          <w:rFonts w:hint="eastAsia" w:ascii="宋体" w:hAnsi="宋体" w:cs="宋体"/>
          <w:kern w:val="0"/>
          <w:sz w:val="24"/>
          <w:szCs w:val="24"/>
          <w:lang w:val="en-US" w:eastAsia="zh-CN" w:bidi="ar"/>
        </w:rPr>
        <w:t>故而</w:t>
      </w:r>
      <w:r>
        <w:rPr>
          <w:rFonts w:hint="eastAsia" w:ascii="宋体" w:hAnsi="宋体" w:eastAsia="宋体" w:cs="宋体"/>
          <w:kern w:val="0"/>
          <w:sz w:val="24"/>
          <w:szCs w:val="24"/>
          <w:lang w:val="en-US" w:eastAsia="zh-CN" w:bidi="ar"/>
        </w:rPr>
        <w:t>服务不仅要缓解疲惫，更要为其赋能，助其更好地履行“被依靠”的角色。</w:t>
      </w:r>
    </w:p>
    <w:p w14:paraId="60AA6E39">
      <w:pPr>
        <w:keepNext w:val="0"/>
        <w:keepLines w:val="0"/>
        <w:widowControl/>
        <w:numPr>
          <w:ilvl w:val="0"/>
          <w:numId w:val="4"/>
        </w:numPr>
        <w:suppressLineNumbers w:val="0"/>
        <w:spacing w:before="96" w:beforeAutospacing="0" w:after="96" w:afterAutospacing="0"/>
        <w:ind w:leftChars="0" w:right="0" w:rightChars="0"/>
        <w:jc w:val="left"/>
        <w:rPr>
          <w:rFonts w:hint="eastAsia" w:ascii="宋体" w:hAnsi="宋体" w:cs="宋体"/>
          <w:b/>
          <w:bCs/>
          <w:kern w:val="0"/>
          <w:sz w:val="24"/>
          <w:szCs w:val="24"/>
          <w:lang w:val="en-US" w:eastAsia="zh-CN" w:bidi="ar"/>
        </w:rPr>
      </w:pPr>
      <w:r>
        <w:rPr>
          <w:rFonts w:hint="eastAsia" w:ascii="宋体" w:hAnsi="宋体" w:cs="宋体"/>
          <w:b/>
          <w:bCs/>
          <w:kern w:val="0"/>
          <w:sz w:val="24"/>
          <w:szCs w:val="24"/>
          <w:lang w:val="en-US" w:eastAsia="zh-CN" w:bidi="ar"/>
        </w:rPr>
        <w:t>对抗时代的过度刺激</w:t>
      </w:r>
    </w:p>
    <w:p w14:paraId="3431D872">
      <w:pPr>
        <w:keepNext w:val="0"/>
        <w:keepLines w:val="0"/>
        <w:widowControl/>
        <w:numPr>
          <w:ilvl w:val="0"/>
          <w:numId w:val="3"/>
        </w:numPr>
        <w:suppressLineNumbers w:val="0"/>
        <w:spacing w:before="96" w:beforeAutospacing="0" w:after="96" w:afterAutospacing="0"/>
        <w:ind w:left="420" w:leftChars="0" w:right="0" w:rightChars="0" w:hanging="420" w:firstLineChars="0"/>
        <w:jc w:val="left"/>
        <w:rPr>
          <w:rFonts w:hint="default" w:ascii="宋体" w:hAnsi="宋体" w:cs="宋体"/>
          <w:b w:val="0"/>
          <w:bCs w:val="0"/>
          <w:kern w:val="0"/>
          <w:sz w:val="24"/>
          <w:szCs w:val="24"/>
          <w:lang w:val="en-US" w:eastAsia="zh-CN" w:bidi="ar"/>
        </w:rPr>
      </w:pPr>
      <w:r>
        <w:rPr>
          <w:rFonts w:hint="eastAsia" w:ascii="宋体" w:hAnsi="宋体" w:cs="宋体"/>
          <w:b w:val="0"/>
          <w:bCs w:val="0"/>
          <w:color w:val="FF0000"/>
          <w:kern w:val="0"/>
          <w:sz w:val="24"/>
          <w:szCs w:val="24"/>
          <w:lang w:val="en-US" w:eastAsia="zh-CN" w:bidi="ar"/>
        </w:rPr>
        <w:t>少即多，多则惑</w:t>
      </w:r>
      <w:r>
        <w:rPr>
          <w:rFonts w:hint="eastAsia" w:ascii="宋体" w:hAnsi="宋体" w:cs="宋体"/>
          <w:b w:val="0"/>
          <w:bCs w:val="0"/>
          <w:kern w:val="0"/>
          <w:sz w:val="24"/>
          <w:szCs w:val="24"/>
          <w:lang w:val="en-US" w:eastAsia="zh-CN" w:bidi="ar"/>
        </w:rPr>
        <w:t>：我们要帮助他们剥离信息的短暂干扰，做一个减法空间：剥离让人觉得躁动的华丽装饰，剥离房间不必要的功能堆砌，比如浴缸；放置真正满足情绪共鸣的内容，比如儿时的零食回忆，比如在地化的能量补给品，比如城市的风俗文化记忆。</w:t>
      </w:r>
    </w:p>
    <w:p w14:paraId="0626AB1D">
      <w:pPr>
        <w:keepNext w:val="0"/>
        <w:keepLines w:val="0"/>
        <w:widowControl/>
        <w:numPr>
          <w:ilvl w:val="0"/>
          <w:numId w:val="3"/>
        </w:numPr>
        <w:suppressLineNumbers w:val="0"/>
        <w:spacing w:before="96" w:beforeAutospacing="0" w:after="96" w:afterAutospacing="0"/>
        <w:ind w:left="420" w:leftChars="0" w:right="0" w:rightChars="0" w:hanging="420" w:firstLineChars="0"/>
        <w:jc w:val="left"/>
        <w:rPr>
          <w:rFonts w:hint="default" w:ascii="宋体" w:hAnsi="宋体" w:eastAsia="宋体" w:cs="宋体"/>
          <w:kern w:val="0"/>
          <w:sz w:val="24"/>
          <w:szCs w:val="24"/>
          <w:lang w:val="en-US" w:eastAsia="zh-CN" w:bidi="ar"/>
        </w:rPr>
      </w:pPr>
      <w:r>
        <w:rPr>
          <w:rFonts w:hint="eastAsia" w:ascii="宋体" w:hAnsi="宋体" w:cs="宋体"/>
          <w:b w:val="0"/>
          <w:bCs w:val="0"/>
          <w:kern w:val="0"/>
          <w:sz w:val="24"/>
          <w:szCs w:val="24"/>
          <w:lang w:val="en-US" w:eastAsia="zh-CN" w:bidi="ar"/>
        </w:rPr>
        <w:t>品牌</w:t>
      </w:r>
      <w:r>
        <w:rPr>
          <w:rFonts w:hint="eastAsia" w:ascii="宋体" w:hAnsi="宋体" w:cs="宋体"/>
          <w:b w:val="0"/>
          <w:bCs w:val="0"/>
          <w:color w:val="FF0000"/>
          <w:kern w:val="0"/>
          <w:sz w:val="24"/>
          <w:szCs w:val="24"/>
          <w:lang w:val="en-US" w:eastAsia="zh-CN" w:bidi="ar"/>
        </w:rPr>
        <w:t>差异化路径-情绪体验</w:t>
      </w:r>
      <w:r>
        <w:rPr>
          <w:rFonts w:hint="eastAsia" w:ascii="宋体" w:hAnsi="宋体" w:cs="宋体"/>
          <w:b w:val="0"/>
          <w:bCs w:val="0"/>
          <w:kern w:val="0"/>
          <w:sz w:val="24"/>
          <w:szCs w:val="24"/>
          <w:lang w:val="en-US" w:eastAsia="zh-CN" w:bidi="ar"/>
        </w:rPr>
        <w:t>：真正的富足，不是拥有更多，而是更自在从容。放下手机、放下工作、放下焦虑，获得</w:t>
      </w:r>
      <w:r>
        <w:rPr>
          <w:rFonts w:hint="eastAsia" w:ascii="宋体" w:hAnsi="宋体" w:cs="宋体"/>
          <w:b w:val="0"/>
          <w:bCs w:val="0"/>
          <w:color w:val="FF0000"/>
          <w:kern w:val="0"/>
          <w:sz w:val="24"/>
          <w:szCs w:val="24"/>
          <w:lang w:val="en-US" w:eastAsia="zh-CN" w:bidi="ar"/>
        </w:rPr>
        <w:t>高效、有品、可连接身心</w:t>
      </w:r>
      <w:r>
        <w:rPr>
          <w:rFonts w:hint="eastAsia" w:ascii="宋体" w:hAnsi="宋体" w:cs="宋体"/>
          <w:b w:val="0"/>
          <w:bCs w:val="0"/>
          <w:kern w:val="0"/>
          <w:sz w:val="24"/>
          <w:szCs w:val="24"/>
          <w:lang w:val="en-US" w:eastAsia="zh-CN" w:bidi="ar"/>
        </w:rPr>
        <w:t>的情绪体验。</w:t>
      </w:r>
    </w:p>
    <w:p w14:paraId="7CF1D636">
      <w:pPr>
        <w:keepNext w:val="0"/>
        <w:keepLines w:val="0"/>
        <w:widowControl/>
        <w:numPr>
          <w:ilvl w:val="0"/>
          <w:numId w:val="0"/>
        </w:numPr>
        <w:suppressLineNumbers w:val="0"/>
        <w:spacing w:before="96" w:beforeAutospacing="0" w:after="96" w:afterAutospacing="0"/>
        <w:ind w:leftChars="0" w:right="0" w:rightChars="0"/>
        <w:jc w:val="left"/>
      </w:pPr>
    </w:p>
    <w:p w14:paraId="684404CD">
      <w:pPr>
        <w:keepNext w:val="0"/>
        <w:keepLines w:val="0"/>
        <w:widowControl/>
        <w:numPr>
          <w:ilvl w:val="0"/>
          <w:numId w:val="0"/>
        </w:numPr>
        <w:suppressLineNumbers w:val="0"/>
        <w:ind w:leftChars="0"/>
        <w:jc w:val="left"/>
        <w:rPr>
          <w:rFonts w:hint="eastAsia" w:ascii="宋体" w:hAnsi="宋体" w:eastAsia="宋体" w:cs="宋体"/>
          <w:kern w:val="0"/>
          <w:sz w:val="24"/>
          <w:szCs w:val="24"/>
          <w:lang w:val="en-US" w:eastAsia="zh-CN" w:bidi="ar"/>
        </w:rPr>
      </w:pPr>
    </w:p>
    <w:p w14:paraId="35D47D46">
      <w:pPr>
        <w:keepNext w:val="0"/>
        <w:keepLines w:val="0"/>
        <w:widowControl/>
        <w:suppressLineNumbers w:val="0"/>
        <w:jc w:val="left"/>
        <w:rPr>
          <w:rFonts w:hint="default" w:ascii="微软雅黑" w:hAnsi="微软雅黑" w:eastAsia="微软雅黑" w:cs="微软雅黑"/>
          <w:kern w:val="0"/>
          <w:sz w:val="24"/>
          <w:szCs w:val="24"/>
          <w:lang w:val="en-US" w:eastAsia="zh-CN" w:bidi="ar"/>
        </w:rPr>
      </w:pPr>
    </w:p>
    <w:p w14:paraId="53FEE4B3">
      <w:pPr>
        <w:pStyle w:val="6"/>
      </w:pPr>
    </w:p>
  </w:comment>
  <w:comment w:id="1" w:author="品牌中心" w:date="2026-01-13T09:58:08Z" w:initials="">
    <w:p w14:paraId="58634B2D">
      <w:pPr>
        <w:keepNext w:val="0"/>
        <w:keepLines w:val="0"/>
        <w:widowControl/>
        <w:numPr>
          <w:ilvl w:val="0"/>
          <w:numId w:val="5"/>
        </w:numPr>
        <w:suppressLineNumbers w:val="0"/>
        <w:ind w:left="420" w:leftChars="0" w:hanging="420" w:firstLineChars="0"/>
        <w:jc w:val="left"/>
        <w:rPr>
          <w:rStyle w:val="16"/>
          <w:rFonts w:hint="eastAsia" w:ascii="微软雅黑" w:hAnsi="微软雅黑" w:eastAsia="微软雅黑" w:cs="微软雅黑"/>
          <w:kern w:val="0"/>
          <w:sz w:val="24"/>
          <w:szCs w:val="24"/>
          <w:lang w:val="en-US" w:eastAsia="zh-CN" w:bidi="ar"/>
        </w:rPr>
      </w:pPr>
      <w:r>
        <w:rPr>
          <w:rStyle w:val="16"/>
          <w:rFonts w:hint="eastAsia" w:ascii="微软雅黑" w:hAnsi="微软雅黑" w:eastAsia="微软雅黑" w:cs="微软雅黑"/>
          <w:kern w:val="0"/>
          <w:sz w:val="24"/>
          <w:szCs w:val="24"/>
          <w:lang w:val="en-US" w:eastAsia="zh-CN" w:bidi="ar"/>
        </w:rPr>
        <w:t>定位</w:t>
      </w:r>
    </w:p>
    <w:p w14:paraId="5B88CB2E">
      <w:pPr>
        <w:keepNext w:val="0"/>
        <w:keepLines w:val="0"/>
        <w:widowControl/>
        <w:numPr>
          <w:ilvl w:val="0"/>
          <w:numId w:val="0"/>
        </w:numPr>
        <w:suppressLineNumbers w:val="0"/>
        <w:ind w:leftChars="0"/>
        <w:jc w:val="left"/>
        <w:rPr>
          <w:rStyle w:val="16"/>
          <w:rFonts w:hint="default" w:ascii="微软雅黑" w:hAnsi="微软雅黑" w:eastAsia="微软雅黑" w:cs="微软雅黑"/>
          <w:kern w:val="0"/>
          <w:sz w:val="24"/>
          <w:szCs w:val="24"/>
          <w:lang w:val="en-US" w:eastAsia="zh-CN" w:bidi="ar"/>
        </w:rPr>
      </w:pPr>
      <w:r>
        <w:rPr>
          <w:rStyle w:val="16"/>
          <w:rFonts w:hint="eastAsia" w:ascii="微软雅黑" w:hAnsi="微软雅黑" w:eastAsia="微软雅黑" w:cs="微软雅黑"/>
          <w:kern w:val="0"/>
          <w:sz w:val="24"/>
          <w:szCs w:val="24"/>
          <w:lang w:val="en-US" w:eastAsia="zh-CN" w:bidi="ar"/>
        </w:rPr>
        <w:t xml:space="preserve"> 新价值、中高端酒店</w:t>
      </w:r>
    </w:p>
    <w:p w14:paraId="24D272B2">
      <w:pPr>
        <w:pStyle w:val="12"/>
        <w:keepNext w:val="0"/>
        <w:keepLines w:val="0"/>
        <w:widowControl/>
        <w:numPr>
          <w:ilvl w:val="0"/>
          <w:numId w:val="5"/>
        </w:numPr>
        <w:suppressLineNumbers w:val="0"/>
        <w:ind w:left="420" w:leftChars="0" w:right="0" w:rightChars="0" w:hanging="420" w:firstLineChars="0"/>
      </w:pPr>
      <w:r>
        <w:rPr>
          <w:rStyle w:val="16"/>
        </w:rPr>
        <w:t>战略内涵</w:t>
      </w:r>
      <w:r>
        <w:t>：</w:t>
      </w:r>
    </w:p>
    <w:p w14:paraId="761C0494">
      <w:pPr>
        <w:pStyle w:val="12"/>
        <w:keepNext w:val="0"/>
        <w:keepLines w:val="0"/>
        <w:widowControl/>
        <w:suppressLineNumbers w:val="0"/>
      </w:pPr>
      <w:r>
        <w:rPr>
          <w:rStyle w:val="16"/>
          <w:rFonts w:hint="eastAsia"/>
          <w:lang w:val="en-US" w:eastAsia="zh-CN"/>
        </w:rPr>
        <w:t>1、</w:t>
      </w:r>
      <w:r>
        <w:rPr>
          <w:rStyle w:val="16"/>
        </w:rPr>
        <w:t>价值维度</w:t>
      </w:r>
      <w:r>
        <w:t xml:space="preserve">：传统价值看硬件与效率，我们的“新价值”聚焦于 </w:t>
      </w:r>
      <w:r>
        <w:rPr>
          <w:rStyle w:val="16"/>
        </w:rPr>
        <w:t>“</w:t>
      </w:r>
      <w:r>
        <w:rPr>
          <w:rStyle w:val="16"/>
          <w:rFonts w:hint="eastAsia"/>
          <w:lang w:val="en-US" w:eastAsia="zh-CN"/>
        </w:rPr>
        <w:t>经营房间升级到经营人群身心</w:t>
      </w:r>
      <w:r>
        <w:rPr>
          <w:rStyle w:val="16"/>
        </w:rPr>
        <w:t>层面的收益”</w:t>
      </w:r>
      <w:r>
        <w:t>——为客人提供情绪安抚、心力恢复与内在能量提升。</w:t>
      </w:r>
    </w:p>
    <w:p w14:paraId="41BF5C4F">
      <w:pPr>
        <w:pStyle w:val="12"/>
        <w:keepNext w:val="0"/>
        <w:keepLines w:val="0"/>
        <w:widowControl/>
        <w:suppressLineNumbers w:val="0"/>
        <w:ind w:left="720"/>
      </w:pPr>
      <w:r>
        <w:rPr>
          <w:rStyle w:val="16"/>
          <w:rFonts w:hint="eastAsia"/>
          <w:lang w:val="en-US" w:eastAsia="zh-CN"/>
        </w:rPr>
        <w:t>2、差异</w:t>
      </w:r>
      <w:r>
        <w:rPr>
          <w:rStyle w:val="16"/>
        </w:rPr>
        <w:t>竞争</w:t>
      </w:r>
      <w:r>
        <w:t xml:space="preserve">：我们不与对手比拼床垫的厚度或大理石的面积，而是比拼谁能更深刻地 </w:t>
      </w:r>
      <w:r>
        <w:rPr>
          <w:rStyle w:val="16"/>
        </w:rPr>
        <w:t>“理解并修复”</w:t>
      </w:r>
      <w:r>
        <w:t>当代上行者</w:t>
      </w:r>
      <w:r>
        <w:rPr>
          <w:rFonts w:hint="eastAsia"/>
          <w:lang w:val="en-US" w:eastAsia="zh-CN"/>
        </w:rPr>
        <w:t>这类人群</w:t>
      </w:r>
      <w:r>
        <w:t>的</w:t>
      </w:r>
      <w:r>
        <w:rPr>
          <w:rFonts w:hint="eastAsia"/>
          <w:lang w:val="en-US" w:eastAsia="zh-CN"/>
        </w:rPr>
        <w:t>被依靠的角色</w:t>
      </w:r>
      <w:r>
        <w:t>。</w:t>
      </w:r>
    </w:p>
    <w:p w14:paraId="643044C0">
      <w:pPr>
        <w:pStyle w:val="12"/>
        <w:keepNext w:val="0"/>
        <w:keepLines w:val="0"/>
        <w:widowControl/>
        <w:suppressLineNumbers w:val="0"/>
      </w:pPr>
      <w:r>
        <w:rPr>
          <w:rStyle w:val="16"/>
          <w:rFonts w:hint="eastAsia"/>
          <w:lang w:val="en-US" w:eastAsia="zh-CN"/>
        </w:rPr>
        <w:t>3、目标用户</w:t>
      </w:r>
      <w:r>
        <w:t xml:space="preserve">：我们吸引的，是那些寻求 </w:t>
      </w:r>
      <w:r>
        <w:rPr>
          <w:rStyle w:val="16"/>
        </w:rPr>
        <w:t>“超越功能性满足”</w:t>
      </w:r>
      <w:r>
        <w:t>，渴望在旅途中获得真正身心复原的客人。</w:t>
      </w:r>
    </w:p>
    <w:p w14:paraId="362D1EBA">
      <w:pPr>
        <w:pStyle w:val="12"/>
        <w:keepNext w:val="0"/>
        <w:keepLines w:val="0"/>
        <w:widowControl/>
        <w:suppressLineNumbers w:val="0"/>
        <w:rPr>
          <w:rFonts w:hint="default" w:eastAsia="宋体"/>
          <w:lang w:val="en-US" w:eastAsia="zh-CN"/>
        </w:rPr>
      </w:pPr>
      <w:r>
        <w:rPr>
          <w:rStyle w:val="16"/>
        </w:rPr>
        <w:t>我们</w:t>
      </w:r>
      <w:r>
        <w:rPr>
          <w:rStyle w:val="16"/>
          <w:rFonts w:hint="eastAsia"/>
          <w:lang w:val="en-US" w:eastAsia="zh-CN"/>
        </w:rPr>
        <w:t>不再是多开了</w:t>
      </w:r>
      <w:r>
        <w:rPr>
          <w:rStyle w:val="16"/>
        </w:rPr>
        <w:t>另一个</w:t>
      </w:r>
      <w:r>
        <w:rPr>
          <w:rStyle w:val="16"/>
          <w:rFonts w:hint="eastAsia"/>
          <w:lang w:val="en-US" w:eastAsia="zh-CN"/>
        </w:rPr>
        <w:t>中</w:t>
      </w:r>
      <w:r>
        <w:rPr>
          <w:rStyle w:val="16"/>
        </w:rPr>
        <w:t>高端酒店，我们是品类的革新者</w:t>
      </w:r>
      <w:r>
        <w:rPr>
          <w:rStyle w:val="16"/>
          <w:rFonts w:hint="eastAsia"/>
          <w:lang w:eastAsia="zh-CN"/>
        </w:rPr>
        <w:t>。</w:t>
      </w:r>
      <w:r>
        <w:rPr>
          <w:rStyle w:val="16"/>
          <w:rFonts w:hint="eastAsia"/>
          <w:lang w:val="en-US" w:eastAsia="zh-CN"/>
        </w:rPr>
        <w:t>从“为产品找卖点”到“为人群提供解决方案”。</w:t>
      </w:r>
    </w:p>
    <w:p w14:paraId="1699657C">
      <w:pPr>
        <w:pStyle w:val="12"/>
        <w:keepNext w:val="0"/>
        <w:keepLines w:val="0"/>
        <w:widowControl/>
        <w:suppressLineNumbers w:val="0"/>
        <w:rPr>
          <w:rStyle w:val="16"/>
          <w:rFonts w:hint="eastAsia" w:ascii="微软雅黑" w:hAnsi="微软雅黑" w:eastAsia="微软雅黑" w:cs="微软雅黑"/>
          <w:kern w:val="0"/>
          <w:sz w:val="24"/>
          <w:szCs w:val="24"/>
          <w:lang w:val="en-US" w:eastAsia="zh-CN" w:bidi="ar"/>
        </w:rPr>
      </w:pPr>
      <w:r>
        <w:rPr>
          <w:rStyle w:val="16"/>
        </w:rPr>
        <w:t>它意味着</w:t>
      </w:r>
      <w:r>
        <w:t>：我们拒绝在传统的“奢华-舒适-经济”光谱上竞争。我们开创并定义了一个全新的酒店类别——“新价值酒店”。</w:t>
      </w:r>
    </w:p>
    <w:p w14:paraId="359408D6">
      <w:pPr>
        <w:pStyle w:val="12"/>
        <w:keepNext w:val="0"/>
        <w:keepLines w:val="0"/>
        <w:widowControl/>
        <w:suppressLineNumbers w:val="0"/>
      </w:pPr>
    </w:p>
  </w:comment>
  <w:comment w:id="2" w:author="品牌中心" w:date="2026-02-11T13:43:27Z" w:initials="">
    <w:p w14:paraId="2F5C2094">
      <w:pPr>
        <w:keepNext w:val="0"/>
        <w:keepLines w:val="0"/>
        <w:widowControl/>
        <w:numPr>
          <w:ilvl w:val="0"/>
          <w:numId w:val="5"/>
        </w:numPr>
        <w:suppressLineNumbers w:val="0"/>
        <w:ind w:left="420" w:leftChars="0" w:hanging="420" w:firstLineChars="0"/>
        <w:jc w:val="left"/>
      </w:pPr>
      <w:r>
        <w:rPr>
          <w:rStyle w:val="16"/>
          <w:rFonts w:ascii="宋体" w:hAnsi="宋体" w:eastAsia="宋体" w:cs="宋体"/>
          <w:kern w:val="0"/>
          <w:sz w:val="24"/>
          <w:szCs w:val="24"/>
          <w:lang w:val="en-US" w:eastAsia="zh-CN" w:bidi="ar"/>
        </w:rPr>
        <w:t>价值</w:t>
      </w:r>
      <w:r>
        <w:rPr>
          <w:rStyle w:val="16"/>
          <w:rFonts w:hint="eastAsia" w:ascii="宋体" w:hAnsi="宋体" w:cs="宋体"/>
          <w:kern w:val="0"/>
          <w:sz w:val="24"/>
          <w:szCs w:val="24"/>
          <w:lang w:val="en-US" w:eastAsia="zh-CN" w:bidi="ar"/>
        </w:rPr>
        <w:t>锚（主张）</w:t>
      </w:r>
    </w:p>
    <w:p w14:paraId="6F756197">
      <w:pPr>
        <w:pStyle w:val="6"/>
        <w:numPr>
          <w:ilvl w:val="0"/>
          <w:numId w:val="0"/>
        </w:numPr>
        <w:ind w:leftChars="0"/>
        <w:rPr>
          <w:rFonts w:hint="eastAsia"/>
          <w:b/>
          <w:bCs/>
          <w:lang w:val="en-US" w:eastAsia="zh-CN"/>
        </w:rPr>
      </w:pPr>
      <w:r>
        <w:rPr>
          <w:rFonts w:hint="eastAsia"/>
          <w:b/>
          <w:bCs/>
          <w:lang w:val="en-US" w:eastAsia="zh-CN"/>
        </w:rPr>
        <w:t xml:space="preserve">  身心复原：</w:t>
      </w:r>
    </w:p>
    <w:p w14:paraId="446DA2E2">
      <w:pPr>
        <w:pStyle w:val="6"/>
        <w:numPr>
          <w:ilvl w:val="0"/>
          <w:numId w:val="0"/>
        </w:numPr>
        <w:ind w:leftChars="0"/>
        <w:rPr>
          <w:rFonts w:hint="default"/>
          <w:b/>
          <w:bCs/>
          <w:lang w:val="en-US" w:eastAsia="zh-CN"/>
        </w:rPr>
      </w:pPr>
      <w:r>
        <w:rPr>
          <w:rFonts w:hint="eastAsia" w:ascii="微软雅黑" w:hAnsi="微软雅黑" w:eastAsia="微软雅黑" w:cs="微软雅黑"/>
          <w:color w:val="FF0000"/>
          <w:kern w:val="2"/>
          <w:sz w:val="21"/>
          <w:szCs w:val="21"/>
          <w:lang w:val="en-US" w:eastAsia="zh-CN" w:bidi="ar-SA"/>
        </w:rPr>
        <w:t>在进取中保持定力，在忙碌中复原身心</w:t>
      </w:r>
    </w:p>
    <w:p w14:paraId="5584BFC7">
      <w:pPr>
        <w:pStyle w:val="6"/>
        <w:numPr>
          <w:ilvl w:val="0"/>
          <w:numId w:val="5"/>
        </w:numPr>
        <w:ind w:left="420" w:leftChars="0" w:hanging="420" w:firstLineChars="0"/>
        <w:rPr>
          <w:rFonts w:hint="eastAsia"/>
          <w:b/>
          <w:bCs/>
          <w:lang w:val="en-US" w:eastAsia="zh-CN"/>
        </w:rPr>
      </w:pPr>
      <w:r>
        <w:rPr>
          <w:rFonts w:hint="eastAsia"/>
          <w:b/>
          <w:bCs/>
          <w:lang w:val="en-US" w:eastAsia="zh-CN"/>
        </w:rPr>
        <w:t>三元法则分析：</w:t>
      </w:r>
    </w:p>
    <w:p w14:paraId="2C8F44DC">
      <w:pPr>
        <w:pStyle w:val="12"/>
        <w:keepNext w:val="0"/>
        <w:keepLines w:val="0"/>
        <w:widowControl/>
        <w:suppressLineNumbers w:val="0"/>
      </w:pPr>
      <w:r>
        <w:rPr>
          <w:rStyle w:val="16"/>
        </w:rPr>
        <w:t>一、行业制高点（</w:t>
      </w:r>
      <w:r>
        <w:rPr>
          <w:rStyle w:val="16"/>
          <w:color w:val="FF0000"/>
        </w:rPr>
        <w:t>趋势</w:t>
      </w:r>
      <w:r>
        <w:rPr>
          <w:rStyle w:val="16"/>
        </w:rPr>
        <w:t>）</w:t>
      </w:r>
    </w:p>
    <w:p w14:paraId="4AD1E908">
      <w:pPr>
        <w:pStyle w:val="12"/>
        <w:keepNext w:val="0"/>
        <w:keepLines w:val="0"/>
        <w:widowControl/>
        <w:suppressLineNumbers w:val="0"/>
      </w:pPr>
      <w:r>
        <w:rPr>
          <w:rStyle w:val="16"/>
          <w:rFonts w:hint="eastAsia"/>
          <w:lang w:val="en-US" w:eastAsia="zh-CN"/>
        </w:rPr>
        <w:t>1、</w:t>
      </w:r>
      <w:r>
        <w:rPr>
          <w:rStyle w:val="16"/>
          <w:color w:val="FF0000"/>
        </w:rPr>
        <w:t>可持续与健康（Well-being）</w:t>
      </w:r>
      <w:r>
        <w:t>：这已是全球酒店业的明确趋势。但多数酒店停留在“环保材料”、“健身房”层面，是一种</w:t>
      </w:r>
      <w:r>
        <w:rPr>
          <w:rStyle w:val="16"/>
        </w:rPr>
        <w:t>零散的、功能性的</w:t>
      </w:r>
      <w:r>
        <w:t>健康。</w:t>
      </w:r>
    </w:p>
    <w:p w14:paraId="0EA980F3">
      <w:pPr>
        <w:pStyle w:val="12"/>
        <w:keepNext w:val="0"/>
        <w:keepLines w:val="0"/>
        <w:widowControl/>
        <w:suppressLineNumbers w:val="0"/>
        <w:ind w:left="720"/>
      </w:pPr>
      <w:r>
        <w:rPr>
          <w:rStyle w:val="16"/>
          <w:rFonts w:hint="eastAsia"/>
          <w:lang w:val="en-US" w:eastAsia="zh-CN"/>
        </w:rPr>
        <w:t>2、</w:t>
      </w:r>
      <w:r>
        <w:rPr>
          <w:rStyle w:val="16"/>
          <w:color w:val="FF0000"/>
        </w:rPr>
        <w:t>体验感超越功能性</w:t>
      </w:r>
      <w:r>
        <w:rPr>
          <w:color w:val="FF0000"/>
        </w:rPr>
        <w:t>：</w:t>
      </w:r>
      <w:r>
        <w:t>客人越来越不为“睡一晚”付费，而为“一段值得记忆的时光”付费。但体验设计往往浮于表面（如网红打卡），缺乏对客人</w:t>
      </w:r>
      <w:r>
        <w:rPr>
          <w:rStyle w:val="16"/>
        </w:rPr>
        <w:t>内在状态</w:t>
      </w:r>
      <w:r>
        <w:t>的关怀。</w:t>
      </w:r>
    </w:p>
    <w:p w14:paraId="22129745">
      <w:pPr>
        <w:pStyle w:val="12"/>
        <w:keepNext w:val="0"/>
        <w:keepLines w:val="0"/>
        <w:widowControl/>
        <w:suppressLineNumbers w:val="0"/>
        <w:ind w:left="720"/>
      </w:pPr>
      <w:r>
        <w:rPr>
          <w:rStyle w:val="16"/>
          <w:rFonts w:hint="eastAsia"/>
          <w:lang w:val="en-US" w:eastAsia="zh-CN"/>
        </w:rPr>
        <w:t>3、</w:t>
      </w:r>
      <w:r>
        <w:rPr>
          <w:rStyle w:val="16"/>
          <w:color w:val="FF0000"/>
        </w:rPr>
        <w:t>数字化与人性化结合</w:t>
      </w:r>
      <w:r>
        <w:t>：科技本应赋能服务，但现状常是“冰冷的自动化”（如复杂的APP操作），缺乏</w:t>
      </w:r>
      <w:r>
        <w:rPr>
          <w:rStyle w:val="16"/>
        </w:rPr>
        <w:t>科技之上的温度</w:t>
      </w:r>
      <w:r>
        <w:t>。</w:t>
      </w:r>
    </w:p>
    <w:p w14:paraId="46E78862">
      <w:pPr>
        <w:pStyle w:val="12"/>
        <w:keepNext w:val="0"/>
        <w:keepLines w:val="0"/>
        <w:widowControl/>
        <w:suppressLineNumbers w:val="0"/>
      </w:pPr>
      <w:r>
        <w:rPr>
          <w:rStyle w:val="16"/>
        </w:rPr>
        <w:t>二、用户核心痛点（</w:t>
      </w:r>
      <w:r>
        <w:rPr>
          <w:rStyle w:val="16"/>
          <w:color w:val="FF0000"/>
        </w:rPr>
        <w:t>未被满足的需求</w:t>
      </w:r>
      <w:r>
        <w:rPr>
          <w:rStyle w:val="16"/>
        </w:rPr>
        <w:t>）</w:t>
      </w:r>
    </w:p>
    <w:p w14:paraId="56ED6B5D">
      <w:pPr>
        <w:pStyle w:val="12"/>
        <w:keepNext w:val="0"/>
        <w:keepLines w:val="0"/>
        <w:widowControl/>
        <w:suppressLineNumbers w:val="0"/>
        <w:ind w:left="720"/>
      </w:pPr>
      <w:r>
        <w:rPr>
          <w:rStyle w:val="16"/>
          <w:rFonts w:hint="eastAsia"/>
          <w:lang w:val="en-US" w:eastAsia="zh-CN"/>
        </w:rPr>
        <w:t>1、</w:t>
      </w:r>
      <w:r>
        <w:rPr>
          <w:rStyle w:val="16"/>
          <w:color w:val="FF0000"/>
        </w:rPr>
        <w:t>身心割裂与能量耗竭</w:t>
      </w:r>
      <w:r>
        <w:rPr>
          <w:color w:val="FF0000"/>
        </w:rPr>
        <w:t>：</w:t>
      </w:r>
      <w:r>
        <w:t>目标用户——“上行者”，</w:t>
      </w:r>
      <w:r>
        <w:rPr>
          <w:rFonts w:hint="eastAsia"/>
          <w:lang w:val="en-US" w:eastAsia="zh-CN"/>
        </w:rPr>
        <w:t>无论是事业还是家庭角色，</w:t>
      </w:r>
      <w:r>
        <w:t>其核心</w:t>
      </w:r>
      <w:r>
        <w:rPr>
          <w:rFonts w:hint="eastAsia"/>
          <w:lang w:val="en-US" w:eastAsia="zh-CN"/>
        </w:rPr>
        <w:t>痛点</w:t>
      </w:r>
      <w:r>
        <w:t>是</w:t>
      </w:r>
      <w:r>
        <w:rPr>
          <w:rStyle w:val="16"/>
        </w:rPr>
        <w:t>精神能量的干涸</w:t>
      </w:r>
      <w:r>
        <w:t>（心累），而非仅仅是身体疲惫。他们需要的是系统性的“充电”，而非碎片化的“放松”。</w:t>
      </w:r>
    </w:p>
    <w:p w14:paraId="49AC3EA1">
      <w:pPr>
        <w:pStyle w:val="12"/>
        <w:keepNext w:val="0"/>
        <w:keepLines w:val="0"/>
        <w:widowControl/>
        <w:suppressLineNumbers w:val="0"/>
        <w:ind w:left="720"/>
      </w:pPr>
      <w:r>
        <w:rPr>
          <w:rStyle w:val="16"/>
          <w:rFonts w:hint="eastAsia"/>
          <w:lang w:val="en-US" w:eastAsia="zh-CN"/>
        </w:rPr>
        <w:t>2、</w:t>
      </w:r>
      <w:r>
        <w:rPr>
          <w:rStyle w:val="16"/>
          <w:color w:val="FF0000"/>
        </w:rPr>
        <w:t>对“标准化”的厌倦</w:t>
      </w:r>
      <w:r>
        <w:rPr>
          <w:color w:val="FF0000"/>
        </w:rPr>
        <w:t>：</w:t>
      </w:r>
      <w:r>
        <w:t>无论是传统高端的“</w:t>
      </w:r>
      <w:r>
        <w:rPr>
          <w:rFonts w:hint="eastAsia"/>
          <w:lang w:val="en-US" w:eastAsia="zh-CN"/>
        </w:rPr>
        <w:t>流程</w:t>
      </w:r>
      <w:r>
        <w:t>化礼貌”，还是经济型酒店的“绝对统一”，都缺乏</w:t>
      </w:r>
      <w:r>
        <w:rPr>
          <w:rStyle w:val="16"/>
        </w:rPr>
        <w:t>个性化的懂得</w:t>
      </w:r>
      <w:r>
        <w:t>，无法提供情感慰藉。</w:t>
      </w:r>
    </w:p>
    <w:p w14:paraId="78A88C6D">
      <w:pPr>
        <w:pStyle w:val="12"/>
        <w:keepNext w:val="0"/>
        <w:keepLines w:val="0"/>
        <w:widowControl/>
        <w:suppressLineNumbers w:val="0"/>
        <w:ind w:left="720"/>
      </w:pPr>
      <w:r>
        <w:rPr>
          <w:rStyle w:val="16"/>
          <w:rFonts w:hint="eastAsia"/>
          <w:lang w:val="en-US" w:eastAsia="zh-CN"/>
        </w:rPr>
        <w:t>3、</w:t>
      </w:r>
      <w:r>
        <w:rPr>
          <w:rStyle w:val="16"/>
          <w:color w:val="FF0000"/>
        </w:rPr>
        <w:t>渴望真实连接与确定性</w:t>
      </w:r>
      <w:r>
        <w:rPr>
          <w:color w:val="FF0000"/>
        </w:rPr>
        <w:t>：</w:t>
      </w:r>
      <w:r>
        <w:t>在不确定的世界里，用户极度渴望</w:t>
      </w:r>
      <w:r>
        <w:rPr>
          <w:rStyle w:val="16"/>
        </w:rPr>
        <w:t>掌控感</w:t>
      </w:r>
      <w:r>
        <w:t>和</w:t>
      </w:r>
      <w:r>
        <w:rPr>
          <w:rStyle w:val="16"/>
        </w:rPr>
        <w:t>确定性</w:t>
      </w:r>
      <w:r>
        <w:t>。他们希望酒店是一个“安全港”，一切流程、设施、服务都可靠、可预测，无需耗费心力去应对意外。</w:t>
      </w:r>
    </w:p>
    <w:p w14:paraId="7A06B18F">
      <w:pPr>
        <w:pStyle w:val="12"/>
        <w:keepNext w:val="0"/>
        <w:keepLines w:val="0"/>
        <w:widowControl/>
        <w:suppressLineNumbers w:val="0"/>
      </w:pPr>
      <w:r>
        <w:rPr>
          <w:rStyle w:val="16"/>
        </w:rPr>
        <w:t>三、市场标杆酒店（</w:t>
      </w:r>
      <w:r>
        <w:rPr>
          <w:rStyle w:val="16"/>
          <w:color w:val="FF0000"/>
        </w:rPr>
        <w:t>当前的局限</w:t>
      </w:r>
      <w:r>
        <w:rPr>
          <w:rStyle w:val="16"/>
        </w:rPr>
        <w:t>）</w:t>
      </w:r>
    </w:p>
    <w:p w14:paraId="43E2F282">
      <w:pPr>
        <w:pStyle w:val="12"/>
        <w:keepNext w:val="0"/>
        <w:keepLines w:val="0"/>
        <w:widowControl/>
        <w:suppressLineNumbers w:val="0"/>
        <w:ind w:left="720"/>
      </w:pPr>
      <w:r>
        <w:rPr>
          <w:rStyle w:val="16"/>
          <w:rFonts w:hint="eastAsia"/>
          <w:lang w:val="en-US" w:eastAsia="zh-CN"/>
        </w:rPr>
        <w:t>1、</w:t>
      </w:r>
      <w:r>
        <w:rPr>
          <w:rStyle w:val="16"/>
          <w:color w:val="FF0000"/>
        </w:rPr>
        <w:t>传统高端酒店（如五星级）</w:t>
      </w:r>
      <w:r>
        <w:t>：优势在硬件，但痛点也在于硬件。它们提供泳池、SPA，但是一种</w:t>
      </w:r>
      <w:r>
        <w:rPr>
          <w:rStyle w:val="16"/>
        </w:rPr>
        <w:t>“标品清单”式</w:t>
      </w:r>
      <w:r>
        <w:t>的健康，服务</w:t>
      </w:r>
      <w:r>
        <w:rPr>
          <w:rStyle w:val="16"/>
        </w:rPr>
        <w:t>流于形式</w:t>
      </w:r>
      <w:r>
        <w:t>，缺乏深度共情，且成本高昂。</w:t>
      </w:r>
    </w:p>
    <w:p w14:paraId="577DEB55">
      <w:pPr>
        <w:pStyle w:val="12"/>
        <w:keepNext w:val="0"/>
        <w:keepLines w:val="0"/>
        <w:widowControl/>
        <w:suppressLineNumbers w:val="0"/>
        <w:ind w:left="720"/>
      </w:pPr>
      <w:r>
        <w:rPr>
          <w:rStyle w:val="16"/>
          <w:rFonts w:hint="eastAsia"/>
          <w:lang w:val="en-US" w:eastAsia="zh-CN"/>
        </w:rPr>
        <w:t>2、</w:t>
      </w:r>
      <w:r>
        <w:rPr>
          <w:rStyle w:val="16"/>
          <w:color w:val="FF0000"/>
        </w:rPr>
        <w:t>新锐中端酒店（如亚朵、全季）</w:t>
      </w:r>
      <w:r>
        <w:rPr>
          <w:color w:val="FF0000"/>
        </w:rPr>
        <w:t>：</w:t>
      </w:r>
    </w:p>
    <w:p w14:paraId="72D32752">
      <w:pPr>
        <w:pStyle w:val="12"/>
        <w:keepNext w:val="0"/>
        <w:keepLines w:val="0"/>
        <w:widowControl/>
        <w:suppressLineNumbers w:val="0"/>
        <w:ind w:left="1440"/>
      </w:pPr>
      <w:r>
        <w:rPr>
          <w:rStyle w:val="16"/>
        </w:rPr>
        <w:t>亚朵</w:t>
      </w:r>
      <w:r>
        <w:t>：强在</w:t>
      </w:r>
      <w:r>
        <w:rPr>
          <w:rStyle w:val="16"/>
        </w:rPr>
        <w:t>人文体验和初步的情感连接</w:t>
      </w:r>
      <w:r>
        <w:t>（如奉茶、摄影），但在“深度身心健康解决方案”上尚未形成系统，更多是</w:t>
      </w:r>
      <w:r>
        <w:rPr>
          <w:rStyle w:val="16"/>
        </w:rPr>
        <w:t>触点式的惊喜</w:t>
      </w:r>
      <w:r>
        <w:t>。</w:t>
      </w:r>
    </w:p>
    <w:p w14:paraId="2CD1F8F2">
      <w:pPr>
        <w:pStyle w:val="12"/>
        <w:keepNext w:val="0"/>
        <w:keepLines w:val="0"/>
        <w:widowControl/>
        <w:suppressLineNumbers w:val="0"/>
        <w:ind w:left="1440"/>
      </w:pPr>
      <w:r>
        <w:rPr>
          <w:rStyle w:val="16"/>
        </w:rPr>
        <w:t>全季</w:t>
      </w:r>
      <w:r>
        <w:t>：强在</w:t>
      </w:r>
      <w:r>
        <w:rPr>
          <w:rStyle w:val="16"/>
        </w:rPr>
        <w:t>均衡和性价比</w:t>
      </w:r>
      <w:r>
        <w:t>，但在提供“深度复原”体验上较为克制，更偏向于</w:t>
      </w:r>
      <w:r>
        <w:rPr>
          <w:rStyle w:val="16"/>
        </w:rPr>
        <w:t>无打扰的基准体验</w:t>
      </w:r>
      <w:r>
        <w:t>，而非积极的能量注入。</w:t>
      </w:r>
    </w:p>
    <w:p w14:paraId="3101F9DC">
      <w:pPr>
        <w:pStyle w:val="4"/>
        <w:keepNext w:val="0"/>
        <w:keepLines w:val="0"/>
        <w:widowControl/>
        <w:suppressLineNumbers w:val="0"/>
      </w:pPr>
      <w:r>
        <w:rPr>
          <w:rStyle w:val="16"/>
          <w:rFonts w:hint="eastAsia"/>
          <w:b/>
          <w:lang w:val="en-US" w:eastAsia="zh-CN"/>
        </w:rPr>
        <w:t>四、</w:t>
      </w:r>
      <w:r>
        <w:rPr>
          <w:rStyle w:val="16"/>
          <w:b/>
        </w:rPr>
        <w:t>独一无二的排他性主张</w:t>
      </w:r>
      <w:r>
        <w:t xml:space="preserve"> </w:t>
      </w:r>
    </w:p>
    <w:p w14:paraId="58408455">
      <w:pPr>
        <w:pStyle w:val="12"/>
        <w:keepNext w:val="0"/>
        <w:keepLines w:val="0"/>
        <w:widowControl/>
        <w:suppressLineNumbers w:val="0"/>
      </w:pPr>
      <w:r>
        <w:t>基于以上三维分析，能得出</w:t>
      </w:r>
      <w:r>
        <w:rPr>
          <w:rFonts w:hint="eastAsia"/>
          <w:lang w:val="en-US" w:eastAsia="zh-CN"/>
        </w:rPr>
        <w:t>我们</w:t>
      </w:r>
      <w:r>
        <w:t>品牌独一无二、且具备排他性的价值主张：</w:t>
      </w:r>
    </w:p>
    <w:p w14:paraId="73CC6D27">
      <w:pPr>
        <w:pStyle w:val="12"/>
        <w:keepNext w:val="0"/>
        <w:keepLines w:val="0"/>
        <w:widowControl/>
        <w:suppressLineNumbers w:val="0"/>
        <w:rPr>
          <w:color w:val="FF0000"/>
        </w:rPr>
      </w:pPr>
      <w:r>
        <w:rPr>
          <w:rStyle w:val="16"/>
          <w:color w:val="FF0000"/>
        </w:rPr>
        <w:t>这个主张的排他性壁垒在于：</w:t>
      </w:r>
    </w:p>
    <w:p w14:paraId="0C2C8591">
      <w:pPr>
        <w:pStyle w:val="12"/>
        <w:keepNext w:val="0"/>
        <w:keepLines w:val="0"/>
        <w:widowControl/>
        <w:suppressLineNumbers w:val="0"/>
        <w:ind w:left="720"/>
      </w:pPr>
      <w:r>
        <w:rPr>
          <w:rStyle w:val="16"/>
          <w:rFonts w:hint="eastAsia"/>
          <w:lang w:val="en-US" w:eastAsia="zh-CN"/>
        </w:rPr>
        <w:t>1、</w:t>
      </w:r>
      <w:r>
        <w:rPr>
          <w:rStyle w:val="16"/>
        </w:rPr>
        <w:t>战略的系统性</w:t>
      </w:r>
      <w:r>
        <w:t>：竞争对手可以模仿“助眠套餐”或“冥想空间”等单点，但难以在短时间内复制一个从</w:t>
      </w:r>
      <w:r>
        <w:rPr>
          <w:rStyle w:val="16"/>
        </w:rPr>
        <w:t>产品哲学、空间设计、服务流程、技术应用到员工文化</w:t>
      </w:r>
      <w:r>
        <w:t>都高度统一、全部服务于“连接身心”的</w:t>
      </w:r>
      <w:r>
        <w:rPr>
          <w:rStyle w:val="16"/>
        </w:rPr>
        <w:t>完整系统</w:t>
      </w:r>
      <w:r>
        <w:t>。</w:t>
      </w:r>
    </w:p>
    <w:p w14:paraId="5DA37C19">
      <w:pPr>
        <w:pStyle w:val="12"/>
        <w:keepNext w:val="0"/>
        <w:keepLines w:val="0"/>
        <w:widowControl/>
        <w:suppressLineNumbers w:val="0"/>
        <w:ind w:left="720"/>
      </w:pPr>
      <w:r>
        <w:rPr>
          <w:rStyle w:val="16"/>
          <w:rFonts w:hint="eastAsia"/>
          <w:lang w:val="en-US" w:eastAsia="zh-CN"/>
        </w:rPr>
        <w:t>2、</w:t>
      </w:r>
      <w:r>
        <w:rPr>
          <w:rStyle w:val="16"/>
        </w:rPr>
        <w:t>需求的根本性</w:t>
      </w:r>
      <w:r>
        <w:t>：解决的是用户“能量耗竭”的</w:t>
      </w:r>
      <w:r>
        <w:rPr>
          <w:rStyle w:val="16"/>
        </w:rPr>
        <w:t>根源问题</w:t>
      </w:r>
      <w:r>
        <w:t>，而非“睡眠不好”或“心情不快”的</w:t>
      </w:r>
      <w:r>
        <w:rPr>
          <w:rStyle w:val="16"/>
        </w:rPr>
        <w:t>表面症状</w:t>
      </w:r>
      <w:r>
        <w:t>。</w:t>
      </w:r>
      <w:r>
        <w:rPr>
          <w:rFonts w:hint="eastAsia"/>
          <w:lang w:val="en-US" w:eastAsia="zh-CN"/>
        </w:rPr>
        <w:t>也许</w:t>
      </w:r>
      <w:r>
        <w:t>这提供了更高阶的客户价值和更强的用户粘性。</w:t>
      </w:r>
    </w:p>
    <w:p w14:paraId="58DEB6CB">
      <w:pPr>
        <w:pStyle w:val="12"/>
        <w:keepNext w:val="0"/>
        <w:keepLines w:val="0"/>
        <w:widowControl/>
        <w:suppressLineNumbers w:val="0"/>
        <w:ind w:left="720"/>
      </w:pPr>
      <w:r>
        <w:rPr>
          <w:rStyle w:val="16"/>
          <w:rFonts w:hint="eastAsia"/>
          <w:lang w:val="en-US" w:eastAsia="zh-CN"/>
        </w:rPr>
        <w:t>3、</w:t>
      </w:r>
      <w:r>
        <w:rPr>
          <w:rStyle w:val="16"/>
        </w:rPr>
        <w:t>市场的稀缺性</w:t>
      </w:r>
      <w:r>
        <w:t>：当前市场上，尚无品牌将“身心</w:t>
      </w:r>
      <w:r>
        <w:rPr>
          <w:rFonts w:hint="eastAsia"/>
          <w:lang w:val="en-US" w:eastAsia="zh-CN"/>
        </w:rPr>
        <w:t>复原</w:t>
      </w:r>
      <w:r>
        <w:t>”这一</w:t>
      </w:r>
      <w:r>
        <w:rPr>
          <w:rStyle w:val="16"/>
        </w:rPr>
        <w:t>哲学高度</w:t>
      </w:r>
      <w:r>
        <w:t xml:space="preserve">的理念，彻底地作为核心战略来执行。不是在红海中竞争，而是在开创一片名为 </w:t>
      </w:r>
      <w:r>
        <w:rPr>
          <w:rStyle w:val="16"/>
        </w:rPr>
        <w:t>“身心整合式旅居”</w:t>
      </w:r>
      <w:r>
        <w:t>​ 的新蓝海。</w:t>
      </w:r>
    </w:p>
    <w:p w14:paraId="0001CCF2">
      <w:pPr>
        <w:keepNext w:val="0"/>
        <w:keepLines w:val="0"/>
        <w:widowControl/>
        <w:numPr>
          <w:ilvl w:val="0"/>
          <w:numId w:val="0"/>
        </w:numPr>
        <w:suppressLineNumbers w:val="0"/>
        <w:spacing w:before="0" w:beforeAutospacing="1" w:after="0" w:afterAutospacing="1"/>
      </w:pPr>
    </w:p>
    <w:p w14:paraId="6A6BAC99">
      <w:pPr>
        <w:keepNext w:val="0"/>
        <w:keepLines w:val="0"/>
        <w:widowControl/>
        <w:numPr>
          <w:ilvl w:val="0"/>
          <w:numId w:val="0"/>
        </w:numPr>
        <w:suppressLineNumbers w:val="0"/>
        <w:spacing w:before="0" w:beforeAutospacing="1" w:after="0" w:afterAutospacing="1"/>
      </w:pPr>
    </w:p>
    <w:p w14:paraId="71E05AD3">
      <w:pPr>
        <w:pStyle w:val="6"/>
        <w:rPr>
          <w:rFonts w:hint="default"/>
          <w:lang w:val="en-US" w:eastAsia="zh-CN"/>
        </w:rPr>
      </w:pPr>
    </w:p>
  </w:comment>
  <w:comment w:id="3" w:author="品牌中心" w:date="2026-01-13T10:16:14Z" w:initials="">
    <w:p w14:paraId="5E3BA201">
      <w:pPr>
        <w:pStyle w:val="12"/>
        <w:keepNext w:val="0"/>
        <w:keepLines w:val="0"/>
        <w:widowControl/>
        <w:numPr>
          <w:ilvl w:val="0"/>
          <w:numId w:val="5"/>
        </w:numPr>
        <w:suppressLineNumbers w:val="0"/>
        <w:ind w:left="420" w:leftChars="0" w:hanging="420" w:firstLineChars="0"/>
      </w:pPr>
      <w:r>
        <w:rPr>
          <w:rStyle w:val="16"/>
        </w:rPr>
        <w:t>核心要义</w:t>
      </w:r>
      <w:r>
        <w:t>：</w:t>
      </w:r>
      <w:r>
        <w:rPr>
          <w:rStyle w:val="16"/>
        </w:rPr>
        <w:t>以“清空”实现“充盈”</w:t>
      </w:r>
      <w:r>
        <w:t>。反对物质堆砌，追求精神留白。</w:t>
      </w:r>
    </w:p>
    <w:p w14:paraId="634D0835">
      <w:pPr>
        <w:pStyle w:val="12"/>
        <w:keepNext w:val="0"/>
        <w:keepLines w:val="0"/>
        <w:widowControl/>
        <w:numPr>
          <w:ilvl w:val="0"/>
          <w:numId w:val="5"/>
        </w:numPr>
        <w:suppressLineNumbers w:val="0"/>
        <w:ind w:left="420" w:leftChars="0" w:hanging="420" w:firstLineChars="0"/>
      </w:pPr>
      <w:r>
        <w:rPr>
          <w:rStyle w:val="16"/>
        </w:rPr>
        <w:t>战略解析</w:t>
      </w:r>
      <w:r>
        <w:t>：</w:t>
      </w:r>
    </w:p>
    <w:p w14:paraId="51974F3D">
      <w:pPr>
        <w:pStyle w:val="12"/>
        <w:keepNext w:val="0"/>
        <w:keepLines w:val="0"/>
        <w:widowControl/>
        <w:suppressLineNumbers w:val="0"/>
        <w:ind w:left="720"/>
      </w:pPr>
      <w:r>
        <w:rPr>
          <w:rStyle w:val="16"/>
          <w:rFonts w:hint="eastAsia"/>
          <w:lang w:val="en-US" w:eastAsia="zh-CN"/>
        </w:rPr>
        <w:t>1、</w:t>
      </w:r>
      <w:r>
        <w:rPr>
          <w:rStyle w:val="16"/>
        </w:rPr>
        <w:t>设计哲学</w:t>
      </w:r>
      <w:r>
        <w:t>：剥离浴缸等冗余功能，</w:t>
      </w:r>
      <w:r>
        <w:rPr>
          <w:rFonts w:hint="eastAsia"/>
          <w:lang w:val="en-US" w:eastAsia="zh-CN"/>
        </w:rPr>
        <w:t>留下情绪价值类客用品，</w:t>
      </w:r>
      <w:r>
        <w:t>是</w:t>
      </w:r>
      <w:r>
        <w:rPr>
          <w:rStyle w:val="16"/>
        </w:rPr>
        <w:t>精准的价值取舍</w:t>
      </w:r>
      <w:r>
        <w:t>。这不仅是节约成本，更是传递一种“不打扰、不复杂”的生活主张，直接呼应上行者对“简化”与“专注”的渴望。</w:t>
      </w:r>
    </w:p>
    <w:p w14:paraId="4DDC63A4">
      <w:pPr>
        <w:pStyle w:val="12"/>
        <w:keepNext w:val="0"/>
        <w:keepLines w:val="0"/>
        <w:widowControl/>
        <w:suppressLineNumbers w:val="0"/>
        <w:ind w:left="720"/>
      </w:pPr>
      <w:r>
        <w:rPr>
          <w:rStyle w:val="16"/>
        </w:rPr>
        <w:t>选品逻辑</w:t>
      </w:r>
      <w:r>
        <w:t>：对织、香型的讲究，是</w:t>
      </w:r>
      <w:r>
        <w:rPr>
          <w:rStyle w:val="16"/>
        </w:rPr>
        <w:t>构建“隐性标准”</w:t>
      </w:r>
      <w:r>
        <w:t>。它让品质成为一种无需言说的、可被细腻感知的客观存在，满足用户对“确定性”和“高级感”的深层需求。</w:t>
      </w:r>
    </w:p>
    <w:p w14:paraId="0255478A">
      <w:pPr>
        <w:pStyle w:val="12"/>
        <w:keepNext w:val="0"/>
        <w:keepLines w:val="0"/>
        <w:widowControl/>
        <w:suppressLineNumbers w:val="0"/>
        <w:ind w:left="720"/>
        <w:rPr>
          <w:b/>
          <w:bCs/>
        </w:rPr>
      </w:pPr>
      <w:r>
        <w:rPr>
          <w:rStyle w:val="16"/>
        </w:rPr>
        <w:t>传达心法</w:t>
      </w:r>
      <w:r>
        <w:t>：“我们的选择，印证你的品味”，这句话是</w:t>
      </w:r>
      <w:r>
        <w:rPr>
          <w:rStyle w:val="16"/>
        </w:rPr>
        <w:t>最高级的共情</w:t>
      </w:r>
      <w:r>
        <w:t>。它将消费行为升华为身份认同，让用户感到“被懂得”，从而建立超越交易的情感连接。</w:t>
      </w:r>
    </w:p>
  </w:comment>
  <w:comment w:id="4" w:author="品牌中心" w:date="2026-01-13T10:15:17Z" w:initials="">
    <w:p w14:paraId="115D5B45">
      <w:pPr>
        <w:pStyle w:val="12"/>
        <w:keepNext w:val="0"/>
        <w:keepLines w:val="0"/>
        <w:widowControl/>
        <w:numPr>
          <w:ilvl w:val="0"/>
          <w:numId w:val="5"/>
        </w:numPr>
        <w:suppressLineNumbers w:val="0"/>
        <w:ind w:left="420" w:leftChars="0" w:hanging="420" w:firstLineChars="0"/>
      </w:pPr>
      <w:r>
        <w:rPr>
          <w:rStyle w:val="16"/>
        </w:rPr>
        <w:t>核心要义</w:t>
      </w:r>
      <w:r>
        <w:t>：</w:t>
      </w:r>
      <w:r>
        <w:rPr>
          <w:rStyle w:val="16"/>
        </w:rPr>
        <w:t>科技是手段，掌控感是目的</w:t>
      </w:r>
      <w:r>
        <w:t>。它让工具隐于无形，让用户重获对时间和精力的主权。</w:t>
      </w:r>
    </w:p>
    <w:p w14:paraId="59B0E089">
      <w:pPr>
        <w:pStyle w:val="12"/>
        <w:keepNext w:val="0"/>
        <w:keepLines w:val="0"/>
        <w:widowControl/>
        <w:numPr>
          <w:ilvl w:val="0"/>
          <w:numId w:val="5"/>
        </w:numPr>
        <w:suppressLineNumbers w:val="0"/>
        <w:ind w:left="420" w:leftChars="0" w:hanging="420" w:firstLineChars="0"/>
      </w:pPr>
      <w:r>
        <w:rPr>
          <w:rStyle w:val="16"/>
        </w:rPr>
        <w:t>战略解析</w:t>
      </w:r>
      <w:r>
        <w:t>：</w:t>
      </w:r>
    </w:p>
    <w:p w14:paraId="1CD51B68">
      <w:pPr>
        <w:pStyle w:val="12"/>
        <w:keepNext w:val="0"/>
        <w:keepLines w:val="0"/>
        <w:widowControl/>
        <w:suppressLineNumbers w:val="0"/>
        <w:ind w:left="720"/>
      </w:pPr>
      <w:r>
        <w:rPr>
          <w:rStyle w:val="16"/>
        </w:rPr>
        <w:t>场景化赋能</w:t>
      </w:r>
      <w:r>
        <w:t xml:space="preserve">：精准区分 </w:t>
      </w:r>
      <w:r>
        <w:rPr>
          <w:rStyle w:val="16"/>
        </w:rPr>
        <w:t>“为商”</w:t>
      </w:r>
      <w:r>
        <w:t xml:space="preserve">（效率工具）与 </w:t>
      </w:r>
      <w:r>
        <w:rPr>
          <w:rStyle w:val="16"/>
        </w:rPr>
        <w:t>“为旅”</w:t>
      </w:r>
      <w:r>
        <w:t>（修复方案），表明深刻理解用户在不同时刻的核心任务。</w:t>
      </w:r>
    </w:p>
    <w:p w14:paraId="3FCD097E">
      <w:pPr>
        <w:pStyle w:val="12"/>
        <w:keepNext w:val="0"/>
        <w:keepLines w:val="0"/>
        <w:widowControl/>
        <w:suppressLineNumbers w:val="0"/>
        <w:ind w:left="720"/>
        <w:rPr>
          <w:rFonts w:hint="eastAsia" w:ascii="微软雅黑" w:hAnsi="微软雅黑" w:eastAsia="微软雅黑" w:cs="微软雅黑"/>
          <w:b w:val="0"/>
          <w:bCs w:val="0"/>
          <w:lang w:eastAsia="zh-CN"/>
        </w:rPr>
      </w:pPr>
      <w:r>
        <w:rPr>
          <w:rStyle w:val="16"/>
        </w:rPr>
        <w:t>关键洞察</w:t>
      </w:r>
      <w:r>
        <w:t>： 抓住上行者“既需高效工作，又盼深度放松”的</w:t>
      </w:r>
      <w:r>
        <w:rPr>
          <w:rFonts w:hint="eastAsia"/>
          <w:lang w:val="en-US" w:eastAsia="zh-CN"/>
        </w:rPr>
        <w:t>双重需求</w:t>
      </w:r>
      <w:r>
        <w:t>，并提供了解决方案</w:t>
      </w:r>
      <w:r>
        <w:rPr>
          <w:rStyle w:val="16"/>
        </w:rPr>
        <w:t>“场景的无缝切换”</w:t>
      </w:r>
      <w:r>
        <w:t>——帮助他们在</w:t>
      </w:r>
      <w:r>
        <w:rPr>
          <w:rStyle w:val="16"/>
        </w:rPr>
        <w:t>工作模式</w:t>
      </w:r>
      <w:r>
        <w:t>与</w:t>
      </w:r>
      <w:r>
        <w:rPr>
          <w:rStyle w:val="16"/>
        </w:rPr>
        <w:t>修复模式</w:t>
      </w:r>
      <w:r>
        <w:t>间自由转换，这是“身心</w:t>
      </w:r>
      <w:r>
        <w:rPr>
          <w:rFonts w:hint="eastAsia"/>
          <w:lang w:val="en-US" w:eastAsia="zh-CN"/>
        </w:rPr>
        <w:t>复原</w:t>
      </w:r>
      <w:r>
        <w:t>”在时间维度上的具体实现。</w:t>
      </w:r>
    </w:p>
  </w:comment>
  <w:comment w:id="5" w:author="品牌中心" w:date="2026-02-11T16:15:35Z" w:initials="">
    <w:p w14:paraId="71BF2E67">
      <w:pPr>
        <w:pStyle w:val="12"/>
        <w:keepNext w:val="0"/>
        <w:keepLines w:val="0"/>
        <w:widowControl/>
        <w:numPr>
          <w:ilvl w:val="0"/>
          <w:numId w:val="5"/>
        </w:numPr>
        <w:suppressLineNumbers w:val="0"/>
        <w:ind w:left="420" w:leftChars="0" w:hanging="420" w:firstLineChars="0"/>
      </w:pPr>
      <w:r>
        <w:rPr>
          <w:rStyle w:val="16"/>
        </w:rPr>
        <w:t>核心</w:t>
      </w:r>
      <w:r>
        <w:rPr>
          <w:rStyle w:val="16"/>
          <w:rFonts w:hint="eastAsia"/>
          <w:lang w:val="en-US" w:eastAsia="zh-CN"/>
        </w:rPr>
        <w:t>要义</w:t>
      </w:r>
      <w:r>
        <w:t>：</w:t>
      </w:r>
      <w:r>
        <w:rPr>
          <w:rStyle w:val="16"/>
        </w:rPr>
        <w:t>服务的高级境界是“静默”与“预判”</w:t>
      </w:r>
      <w:r>
        <w:t>。最好的体验，是让用户感到一切恰到好处，却又不知服务从何而来。</w:t>
      </w:r>
    </w:p>
    <w:p w14:paraId="79388E57">
      <w:pPr>
        <w:pStyle w:val="12"/>
        <w:keepNext w:val="0"/>
        <w:keepLines w:val="0"/>
        <w:widowControl/>
        <w:numPr>
          <w:ilvl w:val="0"/>
          <w:numId w:val="5"/>
        </w:numPr>
        <w:suppressLineNumbers w:val="0"/>
        <w:ind w:left="420" w:leftChars="0" w:hanging="420" w:firstLineChars="0"/>
      </w:pPr>
      <w:r>
        <w:rPr>
          <w:rStyle w:val="16"/>
        </w:rPr>
        <w:t>战略解析</w:t>
      </w:r>
      <w:r>
        <w:t>：</w:t>
      </w:r>
    </w:p>
    <w:p w14:paraId="024DE67F">
      <w:pPr>
        <w:pStyle w:val="12"/>
        <w:keepNext w:val="0"/>
        <w:keepLines w:val="0"/>
        <w:widowControl/>
        <w:suppressLineNumbers w:val="0"/>
        <w:ind w:left="720"/>
      </w:pPr>
      <w:r>
        <w:rPr>
          <w:rStyle w:val="16"/>
          <w:rFonts w:hint="eastAsia"/>
          <w:lang w:val="en-US" w:eastAsia="zh-CN"/>
        </w:rPr>
        <w:t>1、</w:t>
      </w:r>
      <w:r>
        <w:rPr>
          <w:rStyle w:val="16"/>
        </w:rPr>
        <w:t>动作示例</w:t>
      </w:r>
      <w:r>
        <w:t>：“管家式洗衣整理”不仅是一项服务，更是</w:t>
      </w:r>
      <w:r>
        <w:rPr>
          <w:rStyle w:val="16"/>
        </w:rPr>
        <w:t>信任关系的具象化</w:t>
      </w:r>
      <w:r>
        <w:t>。它体现了品牌愿意主动承担传统上属于客人的“琐事”，换取他们最宝贵的“精力”。</w:t>
      </w:r>
    </w:p>
    <w:p w14:paraId="4E87D89E">
      <w:pPr>
        <w:pStyle w:val="12"/>
        <w:keepNext w:val="0"/>
        <w:keepLines w:val="0"/>
        <w:widowControl/>
        <w:suppressLineNumbers w:val="0"/>
        <w:ind w:left="720"/>
      </w:pPr>
      <w:r>
        <w:rPr>
          <w:rStyle w:val="16"/>
          <w:rFonts w:hint="eastAsia"/>
          <w:lang w:val="en-US" w:eastAsia="zh-CN"/>
        </w:rPr>
        <w:t>2、</w:t>
      </w:r>
      <w:r>
        <w:rPr>
          <w:rStyle w:val="16"/>
        </w:rPr>
        <w:t>能力根源</w:t>
      </w:r>
      <w:r>
        <w:t>：强调基于对“上</w:t>
      </w:r>
      <w:r>
        <w:rPr>
          <w:rFonts w:hint="eastAsia"/>
          <w:lang w:val="en-US" w:eastAsia="zh-CN"/>
        </w:rPr>
        <w:t>行</w:t>
      </w:r>
      <w:r>
        <w:t>者画像”的洞察，点明了</w:t>
      </w:r>
      <w:r>
        <w:rPr>
          <w:rStyle w:val="16"/>
        </w:rPr>
        <w:t>服务专业性的来源</w:t>
      </w:r>
      <w:r>
        <w:t>——不是主观臆测，而是建立在对</w:t>
      </w:r>
      <w:r>
        <w:rPr>
          <w:color w:val="FF0000"/>
        </w:rPr>
        <w:t>用户疲惫、时间贵、重健康</w:t>
      </w:r>
      <w:r>
        <w:t>等特质的系统研究之上。</w:t>
      </w:r>
    </w:p>
    <w:p w14:paraId="76D4F69A">
      <w:pPr>
        <w:pStyle w:val="12"/>
        <w:keepNext w:val="0"/>
        <w:keepLines w:val="0"/>
        <w:widowControl/>
        <w:suppressLineNumbers w:val="0"/>
        <w:ind w:left="720"/>
      </w:pPr>
      <w:r>
        <w:rPr>
          <w:rStyle w:val="16"/>
          <w:rFonts w:hint="eastAsia"/>
          <w:lang w:val="en-US" w:eastAsia="zh-CN"/>
        </w:rPr>
        <w:t>3、</w:t>
      </w:r>
      <w:r>
        <w:rPr>
          <w:rStyle w:val="16"/>
        </w:rPr>
        <w:t>境界定义</w:t>
      </w:r>
      <w:r>
        <w:t>：“不着痕迹的默契”，是所有酒店追求的终极服务状态，将其明确为品牌调性，是</w:t>
      </w:r>
      <w:r>
        <w:rPr>
          <w:rStyle w:val="16"/>
        </w:rPr>
        <w:t>定下了难以企及的</w:t>
      </w:r>
      <w:r>
        <w:rPr>
          <w:rStyle w:val="16"/>
          <w:rFonts w:hint="eastAsia"/>
          <w:lang w:val="en-US" w:eastAsia="zh-CN"/>
        </w:rPr>
        <w:t>世界级</w:t>
      </w:r>
      <w:r>
        <w:rPr>
          <w:rStyle w:val="16"/>
        </w:rPr>
        <w:t>标准</w:t>
      </w:r>
      <w:r>
        <w:t>。</w:t>
      </w:r>
    </w:p>
    <w:p w14:paraId="50936B49">
      <w:pPr>
        <w:pStyle w:val="6"/>
      </w:pPr>
    </w:p>
  </w:comment>
  <w:comment w:id="6" w:author="品牌中心" w:date="2026-02-11T15:55:08Z" w:initials="">
    <w:p w14:paraId="6F82179E">
      <w:pPr>
        <w:keepNext w:val="0"/>
        <w:keepLines w:val="0"/>
        <w:widowControl/>
        <w:numPr>
          <w:ilvl w:val="0"/>
          <w:numId w:val="5"/>
        </w:numPr>
        <w:suppressLineNumbers w:val="0"/>
        <w:ind w:left="420" w:leftChars="0" w:hanging="420" w:firstLineChars="0"/>
        <w:jc w:val="left"/>
        <w:rPr>
          <w:rFonts w:ascii="宋体" w:hAnsi="宋体" w:eastAsia="宋体" w:cs="宋体"/>
          <w:b/>
          <w:bCs/>
          <w:kern w:val="0"/>
          <w:sz w:val="24"/>
          <w:szCs w:val="24"/>
          <w:lang w:val="en-US" w:eastAsia="zh-CN" w:bidi="ar"/>
        </w:rPr>
      </w:pPr>
      <w:r>
        <w:rPr>
          <w:rFonts w:ascii="宋体" w:hAnsi="宋体" w:eastAsia="宋体" w:cs="宋体"/>
          <w:b/>
          <w:bCs/>
          <w:kern w:val="0"/>
          <w:sz w:val="24"/>
          <w:szCs w:val="24"/>
          <w:lang w:val="en-US" w:eastAsia="zh-CN" w:bidi="ar"/>
        </w:rPr>
        <w:t xml:space="preserve"> </w:t>
      </w:r>
      <w:r>
        <w:rPr>
          <w:rFonts w:hint="eastAsia" w:ascii="宋体" w:hAnsi="宋体" w:cs="宋体"/>
          <w:b/>
          <w:bCs/>
          <w:kern w:val="0"/>
          <w:sz w:val="24"/>
          <w:szCs w:val="24"/>
          <w:lang w:val="en-US" w:eastAsia="zh-CN" w:bidi="ar"/>
        </w:rPr>
        <w:t>核心价值观</w:t>
      </w:r>
      <w:r>
        <w:rPr>
          <w:rFonts w:ascii="宋体" w:hAnsi="宋体" w:eastAsia="宋体" w:cs="宋体"/>
          <w:b/>
          <w:bCs/>
          <w:kern w:val="0"/>
          <w:sz w:val="24"/>
          <w:szCs w:val="24"/>
          <w:lang w:val="en-US" w:eastAsia="zh-CN" w:bidi="ar"/>
        </w:rPr>
        <w:t xml:space="preserve"> </w:t>
      </w:r>
    </w:p>
    <w:p w14:paraId="4ED682FD">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0" w:leftChars="0" w:hanging="420" w:firstLineChars="0"/>
        <w:jc w:val="left"/>
        <w:textAlignment w:val="auto"/>
        <w:rPr>
          <w:rFonts w:hint="eastAsia" w:ascii="微软雅黑" w:hAnsi="微软雅黑" w:eastAsia="微软雅黑" w:cs="微软雅黑"/>
          <w:b w:val="0"/>
          <w:bCs w:val="0"/>
          <w:color w:val="000000"/>
          <w:kern w:val="2"/>
          <w:sz w:val="21"/>
          <w:szCs w:val="21"/>
          <w:lang w:val="en-US" w:eastAsia="zh-CN" w:bidi="ar-SA"/>
        </w:rPr>
      </w:pPr>
      <w:r>
        <w:rPr>
          <w:rFonts w:hint="eastAsia" w:ascii="微软雅黑" w:hAnsi="微软雅黑" w:eastAsia="微软雅黑" w:cs="微软雅黑"/>
          <w:b w:val="0"/>
          <w:bCs w:val="0"/>
          <w:color w:val="000000"/>
          <w:kern w:val="2"/>
          <w:sz w:val="21"/>
          <w:szCs w:val="21"/>
          <w:lang w:val="en-US" w:eastAsia="zh-CN" w:bidi="ar-SA"/>
        </w:rPr>
        <w:t>上行：高效、探索、有成长--这是用户的进取常态</w:t>
      </w:r>
    </w:p>
    <w:p w14:paraId="1585B2DF">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0" w:leftChars="0" w:hanging="420" w:firstLineChars="0"/>
        <w:jc w:val="left"/>
        <w:textAlignment w:val="auto"/>
        <w:rPr>
          <w:rFonts w:ascii="宋体" w:hAnsi="宋体" w:eastAsia="宋体" w:cs="宋体"/>
          <w:b w:val="0"/>
          <w:bCs w:val="0"/>
          <w:kern w:val="0"/>
          <w:sz w:val="24"/>
          <w:szCs w:val="24"/>
          <w:lang w:val="en-US" w:eastAsia="zh-CN" w:bidi="ar"/>
        </w:rPr>
      </w:pPr>
      <w:r>
        <w:rPr>
          <w:rFonts w:hint="eastAsia" w:ascii="微软雅黑" w:hAnsi="微软雅黑" w:eastAsia="微软雅黑" w:cs="微软雅黑"/>
          <w:b w:val="0"/>
          <w:bCs w:val="0"/>
          <w:color w:val="000000"/>
          <w:kern w:val="2"/>
          <w:sz w:val="21"/>
          <w:szCs w:val="21"/>
          <w:lang w:val="en-US" w:eastAsia="zh-CN" w:bidi="ar-SA"/>
        </w:rPr>
        <w:t>从容：安定、自信、不内耗--这是品牌针对性的情绪补给</w:t>
      </w:r>
    </w:p>
    <w:p w14:paraId="44496610">
      <w:pPr>
        <w:keepNext w:val="0"/>
        <w:keepLines w:val="0"/>
        <w:widowControl/>
        <w:numPr>
          <w:ilvl w:val="0"/>
          <w:numId w:val="0"/>
        </w:numPr>
        <w:suppressLineNumbers w:val="0"/>
        <w:ind w:leftChars="0"/>
        <w:jc w:val="left"/>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用户与我们品牌角色</w:t>
      </w: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共同生长，相互滋养。</w:t>
      </w:r>
    </w:p>
    <w:p w14:paraId="55D1E685">
      <w:pPr>
        <w:keepNext w:val="0"/>
        <w:keepLines w:val="0"/>
        <w:widowControl/>
        <w:numPr>
          <w:ilvl w:val="0"/>
          <w:numId w:val="0"/>
        </w:numPr>
        <w:suppressLineNumbers w:val="0"/>
        <w:ind w:leftChars="0"/>
        <w:jc w:val="left"/>
      </w:pPr>
      <w:r>
        <w:rPr>
          <w:rFonts w:hint="eastAsia" w:ascii="宋体" w:hAnsi="宋体" w:cs="宋体"/>
          <w:kern w:val="0"/>
          <w:sz w:val="24"/>
          <w:szCs w:val="24"/>
          <w:lang w:val="en-US" w:eastAsia="zh-CN" w:bidi="ar"/>
        </w:rPr>
        <w:t>用户与品牌不再简单的是服务与被服务的关系，而是共同参与价值成长的浇灌者，并</w:t>
      </w:r>
      <w:r>
        <w:rPr>
          <w:rFonts w:ascii="宋体" w:hAnsi="宋体" w:eastAsia="宋体" w:cs="宋体"/>
          <w:kern w:val="0"/>
          <w:sz w:val="24"/>
          <w:szCs w:val="24"/>
          <w:lang w:val="en-US" w:eastAsia="zh-CN" w:bidi="ar"/>
        </w:rPr>
        <w:t>肩前行</w:t>
      </w:r>
      <w:r>
        <w:rPr>
          <w:rFonts w:hint="eastAsia" w:ascii="宋体" w:hAnsi="宋体" w:cs="宋体"/>
          <w:kern w:val="0"/>
          <w:sz w:val="24"/>
          <w:szCs w:val="24"/>
          <w:lang w:val="en-US" w:eastAsia="zh-CN" w:bidi="ar"/>
        </w:rPr>
        <w:t>的同频者</w:t>
      </w:r>
      <w:r>
        <w:rPr>
          <w:rFonts w:ascii="宋体" w:hAnsi="宋体" w:eastAsia="宋体" w:cs="宋体"/>
          <w:kern w:val="0"/>
          <w:sz w:val="24"/>
          <w:szCs w:val="24"/>
          <w:lang w:val="en-US" w:eastAsia="zh-CN" w:bidi="ar"/>
        </w:rPr>
        <w:t xml:space="preserve">。 </w:t>
      </w:r>
      <w:r>
        <w:rPr>
          <w:rFonts w:hint="eastAsia" w:ascii="宋体" w:hAnsi="宋体" w:eastAsia="宋体" w:cs="宋体"/>
          <w:kern w:val="0"/>
          <w:sz w:val="24"/>
          <w:szCs w:val="24"/>
          <w:lang w:val="en-US" w:eastAsia="zh-CN" w:bidi="ar"/>
        </w:rPr>
        <w:t>用户的反馈滋养品牌进化，品牌的体验促进用</w:t>
      </w:r>
      <w:r>
        <w:rPr>
          <w:rFonts w:hint="eastAsia" w:ascii="宋体" w:hAnsi="宋体" w:cs="宋体"/>
          <w:kern w:val="0"/>
          <w:sz w:val="24"/>
          <w:szCs w:val="24"/>
          <w:lang w:val="en-US" w:eastAsia="zh-CN" w:bidi="ar"/>
        </w:rPr>
        <w:t>成长</w:t>
      </w:r>
      <w:r>
        <w:rPr>
          <w:rFonts w:hint="eastAsia" w:ascii="宋体" w:hAnsi="宋体" w:eastAsia="宋体" w:cs="宋体"/>
          <w:kern w:val="0"/>
          <w:sz w:val="24"/>
          <w:szCs w:val="24"/>
          <w:lang w:val="en-US" w:eastAsia="zh-CN" w:bidi="ar"/>
        </w:rPr>
        <w:t>。</w:t>
      </w:r>
    </w:p>
    <w:p w14:paraId="34D54D86">
      <w:pPr>
        <w:pStyle w:val="6"/>
      </w:pPr>
    </w:p>
  </w:comment>
  <w:comment w:id="7" w:author="品牌中心" w:date="2026-02-11T15:58:01Z" w:initials="">
    <w:p w14:paraId="48055530">
      <w:pPr>
        <w:pStyle w:val="12"/>
        <w:keepNext w:val="0"/>
        <w:keepLines w:val="0"/>
        <w:widowControl/>
        <w:numPr>
          <w:ilvl w:val="0"/>
          <w:numId w:val="5"/>
        </w:numPr>
        <w:suppressLineNumbers w:val="0"/>
        <w:ind w:left="420" w:leftChars="0" w:hanging="420" w:firstLineChars="0"/>
      </w:pPr>
      <w:r>
        <w:rPr>
          <w:rStyle w:val="16"/>
        </w:rPr>
        <w:t>用户画像与价值承诺的精准咬合</w:t>
      </w:r>
      <w:r>
        <w:t>：</w:t>
      </w:r>
    </w:p>
    <w:p w14:paraId="227AED53">
      <w:pPr>
        <w:pStyle w:val="12"/>
        <w:keepNext w:val="0"/>
        <w:keepLines w:val="0"/>
        <w:widowControl/>
        <w:numPr>
          <w:ilvl w:val="0"/>
          <w:numId w:val="0"/>
        </w:numPr>
        <w:suppressLineNumbers w:val="0"/>
        <w:ind w:leftChars="0" w:right="0" w:rightChars="0"/>
      </w:pPr>
      <w:r>
        <w:rPr>
          <w:rFonts w:hint="eastAsia"/>
          <w:lang w:val="en-US" w:eastAsia="zh-CN"/>
        </w:rPr>
        <w:t>1、价值=画像需求。不</w:t>
      </w:r>
      <w:r>
        <w:t>空谈“美好体验”，而是基于清晰的用户画像（家庭顶梁柱</w:t>
      </w:r>
      <w:r>
        <w:rPr>
          <w:rFonts w:hint="eastAsia"/>
          <w:lang w:eastAsia="zh-CN"/>
        </w:rPr>
        <w:t>、</w:t>
      </w:r>
      <w:r>
        <w:t>团队负责人）来定义价值。</w:t>
      </w:r>
    </w:p>
    <w:p w14:paraId="618B6779">
      <w:pPr>
        <w:pStyle w:val="12"/>
        <w:keepNext w:val="0"/>
        <w:keepLines w:val="0"/>
        <w:widowControl/>
        <w:numPr>
          <w:ilvl w:val="0"/>
          <w:numId w:val="0"/>
        </w:numPr>
        <w:suppressLineNumbers w:val="0"/>
        <w:ind w:leftChars="0" w:right="0" w:rightChars="0"/>
      </w:pPr>
      <w:r>
        <w:t xml:space="preserve">品牌提供的 </w:t>
      </w:r>
      <w:r>
        <w:rPr>
          <w:rStyle w:val="16"/>
        </w:rPr>
        <w:t>“从容”</w:t>
      </w:r>
      <w:r>
        <w:t xml:space="preserve">​ 正是为了化解他们因角色而产生的 </w:t>
      </w:r>
      <w:r>
        <w:rPr>
          <w:rStyle w:val="16"/>
        </w:rPr>
        <w:t>“内耗”</w:t>
      </w:r>
      <w:r>
        <w:t>​ ，这种针对性是最大的竞争壁垒。</w:t>
      </w:r>
    </w:p>
  </w:comment>
  <w:comment w:id="8" w:author="品牌中心" w:date="2026-02-11T16:34:48Z" w:initials="">
    <w:p w14:paraId="291F2057">
      <w:pPr>
        <w:pStyle w:val="4"/>
        <w:keepNext w:val="0"/>
        <w:keepLines w:val="0"/>
        <w:widowControl/>
        <w:suppressLineNumbers w:val="0"/>
      </w:pPr>
      <w:r>
        <w:t xml:space="preserve">核心逻辑解读 </w:t>
      </w:r>
    </w:p>
    <w:p w14:paraId="0A7CB8F0">
      <w:pPr>
        <w:pStyle w:val="12"/>
        <w:keepNext w:val="0"/>
        <w:keepLines w:val="0"/>
        <w:widowControl/>
        <w:suppressLineNumbers w:val="0"/>
        <w:ind w:left="720"/>
        <w:rPr>
          <w:rFonts w:hint="eastAsia" w:eastAsia="宋体"/>
          <w:lang w:eastAsia="zh-CN"/>
        </w:rPr>
      </w:pPr>
      <w:r>
        <w:rPr>
          <w:rStyle w:val="16"/>
          <w:rFonts w:hint="eastAsia"/>
          <w:lang w:val="en-US" w:eastAsia="zh-CN"/>
        </w:rPr>
        <w:t>1、</w:t>
      </w:r>
      <w:r>
        <w:rPr>
          <w:rStyle w:val="16"/>
        </w:rPr>
        <w:t>直击用户痛点</w:t>
      </w:r>
      <w:r>
        <w:t>：上行者（家庭顶梁柱、团队负责人）最深层的情感需求不仅是放松，更是希望自己的付出与被依赖的角色被看见、被理解、被支持</w:t>
      </w:r>
      <w:r>
        <w:rPr>
          <w:rFonts w:hint="eastAsia"/>
          <w:lang w:eastAsia="zh-CN"/>
        </w:rPr>
        <w:t>。</w:t>
      </w:r>
    </w:p>
    <w:p w14:paraId="55155B02">
      <w:pPr>
        <w:pStyle w:val="12"/>
        <w:keepNext w:val="0"/>
        <w:keepLines w:val="0"/>
        <w:widowControl/>
        <w:suppressLineNumbers w:val="0"/>
        <w:ind w:left="720"/>
        <w:rPr>
          <w:rFonts w:hint="eastAsia" w:eastAsia="宋体"/>
          <w:lang w:eastAsia="zh-CN"/>
        </w:rPr>
      </w:pPr>
      <w:r>
        <w:rPr>
          <w:rStyle w:val="16"/>
          <w:rFonts w:hint="eastAsia"/>
          <w:lang w:val="en-US" w:eastAsia="zh-CN"/>
        </w:rPr>
        <w:t>2、</w:t>
      </w:r>
      <w:r>
        <w:rPr>
          <w:rStyle w:val="16"/>
        </w:rPr>
        <w:t>提升品牌价值</w:t>
      </w:r>
      <w:r>
        <w:t>：</w:t>
      </w:r>
      <w:r>
        <w:rPr>
          <w:rFonts w:hint="eastAsia"/>
          <w:lang w:val="en-US" w:eastAsia="zh-CN"/>
        </w:rPr>
        <w:t>我们</w:t>
      </w:r>
      <w:r>
        <w:t>从“服务提供者”升维为“角色赋能者”，通过理解和支持用户的角色责任，帮助其更好地履行被依靠的</w:t>
      </w:r>
      <w:r>
        <w:rPr>
          <w:rFonts w:hint="eastAsia"/>
          <w:lang w:val="en-US" w:eastAsia="zh-CN"/>
        </w:rPr>
        <w:t>角色。</w:t>
      </w:r>
    </w:p>
    <w:p w14:paraId="1065DC20">
      <w:pPr>
        <w:pStyle w:val="12"/>
        <w:keepNext w:val="0"/>
        <w:keepLines w:val="0"/>
        <w:widowControl/>
        <w:suppressLineNumbers w:val="0"/>
        <w:ind w:left="720"/>
      </w:pPr>
      <w:r>
        <w:rPr>
          <w:rStyle w:val="16"/>
          <w:rFonts w:hint="eastAsia"/>
          <w:lang w:val="en-US" w:eastAsia="zh-CN"/>
        </w:rPr>
        <w:t>3、</w:t>
      </w:r>
      <w:r>
        <w:rPr>
          <w:rStyle w:val="16"/>
        </w:rPr>
        <w:t>形成情感共鸣</w:t>
      </w:r>
      <w:r>
        <w:t>：当用户感受到自己的角色被深刻理解</w:t>
      </w:r>
      <w:r>
        <w:rPr>
          <w:rFonts w:hint="eastAsia"/>
          <w:lang w:eastAsia="zh-CN"/>
        </w:rPr>
        <w:t>，</w:t>
      </w:r>
      <w:r>
        <w:t>这一终极体验定义完善了品牌价值的闭环，使TOWO</w:t>
      </w:r>
      <w:r>
        <w:rPr>
          <w:rFonts w:hint="eastAsia"/>
          <w:lang w:val="en-US" w:eastAsia="zh-CN"/>
        </w:rPr>
        <w:t>上品国际</w:t>
      </w:r>
      <w:r>
        <w:t>真正成为上行者可信赖的伙伴。</w:t>
      </w:r>
    </w:p>
    <w:p w14:paraId="6528EC95">
      <w:pPr>
        <w:pStyle w:val="6"/>
      </w:pPr>
    </w:p>
  </w:comment>
  <w:comment w:id="9" w:author="品牌中心" w:date="2026-01-13T10:59:56Z" w:initials="">
    <w:p w14:paraId="7AFB0DD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微软雅黑" w:hAnsi="微软雅黑" w:eastAsia="微软雅黑" w:cs="微软雅黑"/>
          <w:b w:val="0"/>
          <w:bCs w:val="0"/>
          <w:color w:val="000000"/>
          <w:sz w:val="24"/>
          <w:szCs w:val="24"/>
          <w:lang w:val="en-US" w:eastAsia="zh-CN"/>
        </w:rPr>
      </w:pPr>
      <w:r>
        <w:rPr>
          <w:rFonts w:hint="eastAsia" w:ascii="微软雅黑" w:hAnsi="微软雅黑" w:eastAsia="微软雅黑" w:cs="微软雅黑"/>
          <w:b w:val="0"/>
          <w:bCs w:val="0"/>
          <w:color w:val="000000"/>
          <w:sz w:val="24"/>
          <w:szCs w:val="24"/>
          <w:lang w:val="en-US" w:eastAsia="zh-CN"/>
        </w:rPr>
        <w:t>初心解读：是我们应该先相信的内容，是我们品牌前行的方向。</w:t>
      </w:r>
    </w:p>
    <w:p w14:paraId="2259266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微软雅黑" w:hAnsi="微软雅黑" w:eastAsia="微软雅黑" w:cs="微软雅黑"/>
          <w:b w:val="0"/>
          <w:bCs w:val="0"/>
          <w:color w:val="FF0000"/>
          <w:sz w:val="24"/>
          <w:szCs w:val="24"/>
          <w:lang w:val="en-US" w:eastAsia="zh-CN"/>
        </w:rPr>
      </w:pPr>
      <w:r>
        <w:rPr>
          <w:rFonts w:hint="eastAsia" w:ascii="微软雅黑" w:hAnsi="微软雅黑" w:eastAsia="微软雅黑" w:cs="微软雅黑"/>
          <w:b w:val="0"/>
          <w:bCs w:val="0"/>
          <w:color w:val="FF0000"/>
          <w:sz w:val="24"/>
          <w:szCs w:val="24"/>
          <w:lang w:val="en-US" w:eastAsia="zh-CN"/>
        </w:rPr>
        <w:t>这三句分别对应：身心复原、静默守护、预见需求。</w:t>
      </w:r>
    </w:p>
    <w:p w14:paraId="302965C5">
      <w:pPr>
        <w:pStyle w:val="6"/>
      </w:pPr>
    </w:p>
  </w:comment>
  <w:comment w:id="10" w:author="品牌中心" w:date="2026-01-13T11:00:16Z" w:initials="">
    <w:p w14:paraId="36DEA591">
      <w:pPr>
        <w:pStyle w:val="6"/>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服务信条解读：针对上行者出行中对“确定性”的极致需求，我们强调结果的可预期性。避免华而不实的过度服务，提供精准、高效、有边界感的专业服务。</w:t>
      </w:r>
    </w:p>
    <w:p w14:paraId="7BEB6C62">
      <w:pPr>
        <w:pStyle w:val="6"/>
        <w:rPr>
          <w:rFonts w:hint="default" w:ascii="微软雅黑" w:hAnsi="微软雅黑" w:eastAsia="微软雅黑" w:cs="微软雅黑"/>
          <w:color w:val="FF0000"/>
          <w:sz w:val="24"/>
          <w:szCs w:val="24"/>
          <w:lang w:val="en-US" w:eastAsia="zh-CN"/>
        </w:rPr>
      </w:pPr>
      <w:r>
        <w:rPr>
          <w:rFonts w:hint="eastAsia" w:ascii="微软雅黑" w:hAnsi="微软雅黑" w:eastAsia="微软雅黑" w:cs="微软雅黑"/>
          <w:color w:val="FF0000"/>
          <w:sz w:val="24"/>
          <w:szCs w:val="24"/>
          <w:lang w:val="en-US" w:eastAsia="zh-CN"/>
        </w:rPr>
        <w:t>关键词：确定性、恰到好处、情绪记忆、稳定细心</w:t>
      </w:r>
    </w:p>
  </w:comment>
  <w:comment w:id="11" w:author="品牌中心" w:date="2026-01-13T11:00:45Z" w:initials="">
    <w:p w14:paraId="6640BE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服务准则解读：对客群的价值体现。</w:t>
      </w:r>
    </w:p>
    <w:p w14:paraId="2D5977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为上行者提供“省心”体验。他们无需多言，我们已备好所需。无论是旅游攻略咨询还是本地生活推荐，我们都能提供专业、可信的建议。</w:t>
      </w:r>
    </w:p>
    <w:p w14:paraId="70290844">
      <w:pPr>
        <w:pStyle w:val="6"/>
      </w:pPr>
    </w:p>
  </w:comment>
  <w:comment w:id="12" w:author="品牌中心" w:date="2026-01-13T11:01:42Z" w:initials="">
    <w:p w14:paraId="432D738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服务语录的四大核心用用途：</w:t>
      </w:r>
    </w:p>
    <w:p w14:paraId="55F3C0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①行为转化的“翻译器”；</w:t>
      </w:r>
    </w:p>
    <w:p w14:paraId="41C0582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②服务品质的“标尺”；</w:t>
      </w:r>
    </w:p>
    <w:p w14:paraId="61B02B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③新伙伴的“文化造型第一课”；</w:t>
      </w:r>
    </w:p>
    <w:p w14:paraId="2908C95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④伙伴协同的“共同语言”。</w:t>
      </w:r>
    </w:p>
    <w:p w14:paraId="7A41C10D">
      <w:pPr>
        <w:pStyle w:val="6"/>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3FEE4B3" w15:done="0"/>
  <w15:commentEx w15:paraId="359408D6" w15:done="0"/>
  <w15:commentEx w15:paraId="71E05AD3" w15:done="0"/>
  <w15:commentEx w15:paraId="0255478A" w15:done="0"/>
  <w15:commentEx w15:paraId="3FCD097E" w15:done="0"/>
  <w15:commentEx w15:paraId="50936B49" w15:done="0"/>
  <w15:commentEx w15:paraId="34D54D86" w15:done="0"/>
  <w15:commentEx w15:paraId="618B6779" w15:done="0"/>
  <w15:commentEx w15:paraId="6528EC95" w15:done="0"/>
  <w15:commentEx w15:paraId="302965C5" w15:done="0"/>
  <w15:commentEx w15:paraId="7BEB6C62" w15:done="0"/>
  <w15:commentEx w15:paraId="70290844" w15:done="0"/>
  <w15:commentEx w15:paraId="7A41C10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汉仪书宋二KW">
    <w:altName w:val="宋体"/>
    <w:panose1 w:val="00020600040101010101"/>
    <w:charset w:val="86"/>
    <w:family w:val="auto"/>
    <w:pitch w:val="default"/>
    <w:sig w:usb0="00000000" w:usb1="00000000" w:usb2="00000016" w:usb3="00000000" w:csb0="00040000"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00A67">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B84DF2">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DB84DF2">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68830">
    <w:pPr>
      <w:pStyle w:val="9"/>
      <w:jc w:val="right"/>
      <w:rPr>
        <w:rFonts w:hint="eastAsia" w:ascii="微软雅黑" w:hAnsi="微软雅黑" w:eastAsia="微软雅黑" w:cs="微软雅黑"/>
        <w:sz w:val="18"/>
        <w:szCs w:val="18"/>
        <w:lang w:val="en-US" w:eastAsia="zh-CN"/>
      </w:rPr>
    </w:pPr>
    <w:r>
      <w:rPr>
        <w:sz w:val="10"/>
        <w:szCs w:val="10"/>
      </w:rPr>
      <w:drawing>
        <wp:anchor distT="0" distB="0" distL="114300" distR="114300" simplePos="0" relativeHeight="251659264" behindDoc="0" locked="0" layoutInCell="1" allowOverlap="1">
          <wp:simplePos x="0" y="0"/>
          <wp:positionH relativeFrom="column">
            <wp:posOffset>35560</wp:posOffset>
          </wp:positionH>
          <wp:positionV relativeFrom="paragraph">
            <wp:posOffset>148590</wp:posOffset>
          </wp:positionV>
          <wp:extent cx="1409700" cy="342900"/>
          <wp:effectExtent l="0" t="0" r="0" b="5715"/>
          <wp:wrapSquare wrapText="bothSides"/>
          <wp:docPr id="4097" name="图片 1" descr="D:/李仪杰工作盘/TOWO（logo）/logo/TOWO上品国际酒店（最新）.pngTOWO上品国际酒店（最新）"/>
          <wp:cNvGraphicFramePr/>
          <a:graphic xmlns:a="http://schemas.openxmlformats.org/drawingml/2006/main">
            <a:graphicData uri="http://schemas.openxmlformats.org/drawingml/2006/picture">
              <pic:pic xmlns:pic="http://schemas.openxmlformats.org/drawingml/2006/picture">
                <pic:nvPicPr>
                  <pic:cNvPr id="4097" name="图片 1" descr="D:/李仪杰工作盘/TOWO（logo）/logo/TOWO上品国际酒店（最新）.pngTOWO上品国际酒店（最新）"/>
                  <pic:cNvPicPr/>
                </pic:nvPicPr>
                <pic:blipFill>
                  <a:blip r:embed="rId1" cstate="print"/>
                  <a:srcRect l="3982" r="3982"/>
                  <a:stretch>
                    <a:fillRect/>
                  </a:stretch>
                </pic:blipFill>
                <pic:spPr>
                  <a:xfrm>
                    <a:off x="0" y="0"/>
                    <a:ext cx="1409700" cy="342900"/>
                  </a:xfrm>
                  <a:prstGeom prst="rect">
                    <a:avLst/>
                  </a:prstGeom>
                  <a:ln>
                    <a:noFill/>
                  </a:ln>
                </pic:spPr>
              </pic:pic>
            </a:graphicData>
          </a:graphic>
        </wp:anchor>
      </w:drawing>
    </w:r>
    <w:r>
      <w:rPr>
        <w:rFonts w:hint="eastAsia" w:ascii="微软雅黑" w:hAnsi="微软雅黑" w:eastAsia="微软雅黑" w:cs="微软雅黑"/>
        <w:sz w:val="18"/>
        <w:szCs w:val="18"/>
        <w:lang w:val="en-US" w:eastAsia="zh-CN"/>
      </w:rPr>
      <w:drawing>
        <wp:anchor distT="0" distB="0" distL="114300" distR="114300" simplePos="0" relativeHeight="251659264" behindDoc="0" locked="0" layoutInCell="1" allowOverlap="1">
          <wp:simplePos x="0" y="0"/>
          <wp:positionH relativeFrom="column">
            <wp:posOffset>3980180</wp:posOffset>
          </wp:positionH>
          <wp:positionV relativeFrom="paragraph">
            <wp:posOffset>-48260</wp:posOffset>
          </wp:positionV>
          <wp:extent cx="1306830" cy="392430"/>
          <wp:effectExtent l="0" t="0" r="3810" b="3810"/>
          <wp:wrapSquare wrapText="bothSides"/>
          <wp:docPr id="4098" name="图片 3" descr="890a9ed7b6da02dca9f3e48d8d4c52be"/>
          <wp:cNvGraphicFramePr/>
          <a:graphic xmlns:a="http://schemas.openxmlformats.org/drawingml/2006/main">
            <a:graphicData uri="http://schemas.openxmlformats.org/drawingml/2006/picture">
              <pic:pic xmlns:pic="http://schemas.openxmlformats.org/drawingml/2006/picture">
                <pic:nvPicPr>
                  <pic:cNvPr id="4098" name="图片 3" descr="890a9ed7b6da02dca9f3e48d8d4c52be"/>
                  <pic:cNvPicPr/>
                </pic:nvPicPr>
                <pic:blipFill>
                  <a:blip r:embed="rId2" cstate="print"/>
                  <a:srcRect/>
                  <a:stretch>
                    <a:fillRect/>
                  </a:stretch>
                </pic:blipFill>
                <pic:spPr>
                  <a:xfrm>
                    <a:off x="0" y="0"/>
                    <a:ext cx="1306829" cy="392430"/>
                  </a:xfrm>
                  <a:prstGeom prst="rect">
                    <a:avLst/>
                  </a:prstGeom>
                </pic:spPr>
              </pic:pic>
            </a:graphicData>
          </a:graphic>
        </wp:anchor>
      </w:drawing>
    </w:r>
  </w:p>
  <w:p w14:paraId="16C2039B">
    <w:pPr>
      <w:pStyle w:val="9"/>
      <w:jc w:val="right"/>
      <w:rPr>
        <w:rFonts w:hint="eastAsia" w:ascii="微软雅黑" w:hAnsi="微软雅黑" w:eastAsia="微软雅黑" w:cs="微软雅黑"/>
        <w:sz w:val="18"/>
        <w:szCs w:val="18"/>
        <w:lang w:val="en-US" w:eastAsia="zh-CN"/>
      </w:rPr>
    </w:pPr>
  </w:p>
  <w:p w14:paraId="72432FC9">
    <w:pPr>
      <w:pStyle w:val="9"/>
      <w:jc w:val="right"/>
    </w:pPr>
    <w:r>
      <w:rPr>
        <w:sz w:val="18"/>
      </w:rPr>
      <mc:AlternateContent>
        <mc:Choice Requires="wps">
          <w:drawing>
            <wp:anchor distT="0" distB="0" distL="0" distR="0" simplePos="0" relativeHeight="251659264" behindDoc="0" locked="0" layoutInCell="1" allowOverlap="1">
              <wp:simplePos x="0" y="0"/>
              <wp:positionH relativeFrom="column">
                <wp:posOffset>-34290</wp:posOffset>
              </wp:positionH>
              <wp:positionV relativeFrom="paragraph">
                <wp:posOffset>119380</wp:posOffset>
              </wp:positionV>
              <wp:extent cx="5351145" cy="0"/>
              <wp:effectExtent l="0" t="6350" r="0" b="6350"/>
              <wp:wrapNone/>
              <wp:docPr id="4099" name="直接连接符 7"/>
              <wp:cNvGraphicFramePr/>
              <a:graphic xmlns:a="http://schemas.openxmlformats.org/drawingml/2006/main">
                <a:graphicData uri="http://schemas.microsoft.com/office/word/2010/wordprocessingShape">
                  <wps:wsp>
                    <wps:cNvCnPr/>
                    <wps:spPr>
                      <a:xfrm>
                        <a:off x="0" y="0"/>
                        <a:ext cx="5351145" cy="0"/>
                      </a:xfrm>
                      <a:prstGeom prst="line">
                        <a:avLst/>
                      </a:prstGeom>
                      <a:ln w="12700" cap="flat" cmpd="sng">
                        <a:solidFill>
                          <a:srgbClr val="000000"/>
                        </a:solidFill>
                        <a:prstDash val="solid"/>
                        <a:miter/>
                      </a:ln>
                    </wps:spPr>
                    <wps:bodyPr/>
                  </wps:wsp>
                </a:graphicData>
              </a:graphic>
            </wp:anchor>
          </w:drawing>
        </mc:Choice>
        <mc:Fallback>
          <w:pict>
            <v:line id="直接连接符 7" o:spid="_x0000_s1026" o:spt="20" style="position:absolute;left:0pt;margin-left:-2.7pt;margin-top:9.4pt;height:0pt;width:421.35pt;z-index:251659264;mso-width-relative:page;mso-height-relative:page;" filled="f" stroked="t" coordsize="21600,21600" o:gfxdata="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CuIRwLXAAAACAEAAA8AAAAAAAAAAQAg&#10;AAAAIgAAAGRycy9kb3ducmV2LnhtbFBLAQIUABQAAAAIAIdO4kBB8IQO1gEAAJIDAAAOAAAAAAAA&#10;AAEAIAAAACYBAABkcnMvZTJvRG9jLnhtbFBLBQYAAAAABgAGAFkBAABuBQAAAAA=&#10;">
              <v:fill on="f" focussize="0,0"/>
              <v:stroke weight="1pt" color="#000000" joinstyle="miter"/>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534F6F"/>
    <w:multiLevelType w:val="singleLevel"/>
    <w:tmpl w:val="81534F6F"/>
    <w:lvl w:ilvl="0" w:tentative="0">
      <w:start w:val="1"/>
      <w:numFmt w:val="bullet"/>
      <w:lvlText w:val=""/>
      <w:lvlJc w:val="left"/>
      <w:pPr>
        <w:ind w:left="420" w:hanging="420"/>
      </w:pPr>
      <w:rPr>
        <w:rFonts w:hint="default" w:ascii="Wingdings" w:hAnsi="Wingdings"/>
      </w:rPr>
    </w:lvl>
  </w:abstractNum>
  <w:abstractNum w:abstractNumId="1">
    <w:nsid w:val="96721162"/>
    <w:multiLevelType w:val="singleLevel"/>
    <w:tmpl w:val="96721162"/>
    <w:lvl w:ilvl="0" w:tentative="0">
      <w:start w:val="1"/>
      <w:numFmt w:val="decimal"/>
      <w:suff w:val="space"/>
      <w:lvlText w:val="%1."/>
      <w:lvlJc w:val="left"/>
      <w:rPr>
        <w:rFonts w:hint="default"/>
        <w:b/>
        <w:bCs/>
      </w:rPr>
    </w:lvl>
  </w:abstractNum>
  <w:abstractNum w:abstractNumId="2">
    <w:nsid w:val="A724C523"/>
    <w:multiLevelType w:val="singleLevel"/>
    <w:tmpl w:val="A724C523"/>
    <w:lvl w:ilvl="0" w:tentative="0">
      <w:start w:val="1"/>
      <w:numFmt w:val="chineseCounting"/>
      <w:suff w:val="nothing"/>
      <w:lvlText w:val="%1、"/>
      <w:lvlJc w:val="left"/>
      <w:rPr>
        <w:rFonts w:hint="eastAsia"/>
      </w:rPr>
    </w:lvl>
  </w:abstractNum>
  <w:abstractNum w:abstractNumId="3">
    <w:nsid w:val="AE8E499D"/>
    <w:multiLevelType w:val="singleLevel"/>
    <w:tmpl w:val="AE8E499D"/>
    <w:lvl w:ilvl="0" w:tentative="0">
      <w:start w:val="1"/>
      <w:numFmt w:val="bullet"/>
      <w:lvlText w:val=""/>
      <w:lvlJc w:val="left"/>
      <w:pPr>
        <w:ind w:left="420" w:hanging="420"/>
      </w:pPr>
      <w:rPr>
        <w:rFonts w:hint="default" w:ascii="Wingdings" w:hAnsi="Wingdings"/>
      </w:rPr>
    </w:lvl>
  </w:abstractNum>
  <w:abstractNum w:abstractNumId="4">
    <w:nsid w:val="C0FF7695"/>
    <w:multiLevelType w:val="singleLevel"/>
    <w:tmpl w:val="C0FF7695"/>
    <w:lvl w:ilvl="0" w:tentative="0">
      <w:start w:val="1"/>
      <w:numFmt w:val="chineseCounting"/>
      <w:suff w:val="nothing"/>
      <w:lvlText w:val="%1、"/>
      <w:lvlJc w:val="left"/>
      <w:rPr>
        <w:rFonts w:hint="eastAsia"/>
      </w:rPr>
    </w:lvl>
  </w:abstractNum>
  <w:abstractNum w:abstractNumId="5">
    <w:nsid w:val="C3AD3D02"/>
    <w:multiLevelType w:val="multilevel"/>
    <w:tmpl w:val="C3AD3D02"/>
    <w:lvl w:ilvl="0" w:tentative="0">
      <w:start w:val="1"/>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6">
    <w:nsid w:val="C5A99389"/>
    <w:multiLevelType w:val="singleLevel"/>
    <w:tmpl w:val="C5A99389"/>
    <w:lvl w:ilvl="0" w:tentative="0">
      <w:start w:val="1"/>
      <w:numFmt w:val="decimal"/>
      <w:suff w:val="space"/>
      <w:lvlText w:val="%1."/>
      <w:lvlJc w:val="left"/>
    </w:lvl>
  </w:abstractNum>
  <w:abstractNum w:abstractNumId="7">
    <w:nsid w:val="C97CDBEB"/>
    <w:multiLevelType w:val="singleLevel"/>
    <w:tmpl w:val="C97CDBEB"/>
    <w:lvl w:ilvl="0" w:tentative="0">
      <w:start w:val="1"/>
      <w:numFmt w:val="chineseCounting"/>
      <w:suff w:val="space"/>
      <w:lvlText w:val="第%1章"/>
      <w:lvlJc w:val="left"/>
      <w:rPr>
        <w:rFonts w:hint="eastAsia"/>
      </w:rPr>
    </w:lvl>
  </w:abstractNum>
  <w:abstractNum w:abstractNumId="8">
    <w:nsid w:val="D5F4E424"/>
    <w:multiLevelType w:val="singleLevel"/>
    <w:tmpl w:val="D5F4E424"/>
    <w:lvl w:ilvl="0" w:tentative="0">
      <w:start w:val="1"/>
      <w:numFmt w:val="bullet"/>
      <w:lvlText w:val=""/>
      <w:lvlJc w:val="left"/>
      <w:pPr>
        <w:ind w:left="420" w:hanging="420"/>
      </w:pPr>
      <w:rPr>
        <w:rFonts w:hint="default" w:ascii="Wingdings" w:hAnsi="Wingdings"/>
      </w:rPr>
    </w:lvl>
  </w:abstractNum>
  <w:abstractNum w:abstractNumId="9">
    <w:nsid w:val="DB80F659"/>
    <w:multiLevelType w:val="singleLevel"/>
    <w:tmpl w:val="DB80F659"/>
    <w:lvl w:ilvl="0" w:tentative="0">
      <w:start w:val="1"/>
      <w:numFmt w:val="chineseCounting"/>
      <w:suff w:val="nothing"/>
      <w:lvlText w:val="%1、"/>
      <w:lvlJc w:val="left"/>
      <w:rPr>
        <w:rFonts w:hint="eastAsia"/>
      </w:rPr>
    </w:lvl>
  </w:abstractNum>
  <w:abstractNum w:abstractNumId="10">
    <w:nsid w:val="DF5DD9B9"/>
    <w:multiLevelType w:val="singleLevel"/>
    <w:tmpl w:val="DF5DD9B9"/>
    <w:lvl w:ilvl="0" w:tentative="0">
      <w:start w:val="1"/>
      <w:numFmt w:val="decimal"/>
      <w:suff w:val="space"/>
      <w:lvlText w:val="%1."/>
      <w:lvlJc w:val="left"/>
    </w:lvl>
  </w:abstractNum>
  <w:abstractNum w:abstractNumId="11">
    <w:nsid w:val="F3049ADA"/>
    <w:multiLevelType w:val="singleLevel"/>
    <w:tmpl w:val="F3049ADA"/>
    <w:lvl w:ilvl="0" w:tentative="0">
      <w:start w:val="3"/>
      <w:numFmt w:val="decimal"/>
      <w:suff w:val="nothing"/>
      <w:lvlText w:val="%1、"/>
      <w:lvlJc w:val="left"/>
    </w:lvl>
  </w:abstractNum>
  <w:abstractNum w:abstractNumId="12">
    <w:nsid w:val="F736575B"/>
    <w:multiLevelType w:val="singleLevel"/>
    <w:tmpl w:val="F736575B"/>
    <w:lvl w:ilvl="0" w:tentative="0">
      <w:start w:val="1"/>
      <w:numFmt w:val="bullet"/>
      <w:lvlText w:val=""/>
      <w:lvlJc w:val="left"/>
      <w:pPr>
        <w:ind w:left="420" w:hanging="420"/>
      </w:pPr>
      <w:rPr>
        <w:rFonts w:hint="default" w:ascii="Wingdings" w:hAnsi="Wingdings"/>
      </w:rPr>
    </w:lvl>
  </w:abstractNum>
  <w:abstractNum w:abstractNumId="13">
    <w:nsid w:val="2F9A019F"/>
    <w:multiLevelType w:val="singleLevel"/>
    <w:tmpl w:val="2F9A019F"/>
    <w:lvl w:ilvl="0" w:tentative="0">
      <w:start w:val="1"/>
      <w:numFmt w:val="bullet"/>
      <w:lvlText w:val=""/>
      <w:lvlJc w:val="left"/>
      <w:pPr>
        <w:ind w:left="420" w:hanging="420"/>
      </w:pPr>
      <w:rPr>
        <w:rFonts w:hint="default" w:ascii="Wingdings" w:hAnsi="Wingdings"/>
      </w:rPr>
    </w:lvl>
  </w:abstractNum>
  <w:abstractNum w:abstractNumId="14">
    <w:nsid w:val="3029C085"/>
    <w:multiLevelType w:val="singleLevel"/>
    <w:tmpl w:val="3029C085"/>
    <w:lvl w:ilvl="0" w:tentative="0">
      <w:start w:val="1"/>
      <w:numFmt w:val="bullet"/>
      <w:lvlText w:val=""/>
      <w:lvlJc w:val="left"/>
      <w:pPr>
        <w:ind w:left="420" w:hanging="420"/>
      </w:pPr>
      <w:rPr>
        <w:rFonts w:hint="default" w:ascii="Wingdings" w:hAnsi="Wingdings"/>
      </w:rPr>
    </w:lvl>
  </w:abstractNum>
  <w:abstractNum w:abstractNumId="15">
    <w:nsid w:val="31F0392F"/>
    <w:multiLevelType w:val="singleLevel"/>
    <w:tmpl w:val="31F0392F"/>
    <w:lvl w:ilvl="0" w:tentative="0">
      <w:start w:val="1"/>
      <w:numFmt w:val="bullet"/>
      <w:lvlText w:val=""/>
      <w:lvlJc w:val="left"/>
      <w:pPr>
        <w:ind w:left="420" w:hanging="420"/>
      </w:pPr>
      <w:rPr>
        <w:rFonts w:hint="default" w:ascii="Wingdings" w:hAnsi="Wingdings"/>
      </w:rPr>
    </w:lvl>
  </w:abstractNum>
  <w:abstractNum w:abstractNumId="16">
    <w:nsid w:val="333D9301"/>
    <w:multiLevelType w:val="singleLevel"/>
    <w:tmpl w:val="333D9301"/>
    <w:lvl w:ilvl="0" w:tentative="0">
      <w:start w:val="2"/>
      <w:numFmt w:val="chineseCounting"/>
      <w:suff w:val="nothing"/>
      <w:lvlText w:val="%1、"/>
      <w:lvlJc w:val="left"/>
      <w:rPr>
        <w:rFonts w:hint="eastAsia"/>
      </w:rPr>
    </w:lvl>
  </w:abstractNum>
  <w:abstractNum w:abstractNumId="17">
    <w:nsid w:val="3C0E8DE8"/>
    <w:multiLevelType w:val="singleLevel"/>
    <w:tmpl w:val="3C0E8DE8"/>
    <w:lvl w:ilvl="0" w:tentative="0">
      <w:start w:val="1"/>
      <w:numFmt w:val="bullet"/>
      <w:lvlText w:val=""/>
      <w:lvlJc w:val="left"/>
      <w:pPr>
        <w:ind w:left="420" w:hanging="420"/>
      </w:pPr>
      <w:rPr>
        <w:rFonts w:hint="default" w:ascii="Wingdings" w:hAnsi="Wingdings"/>
      </w:rPr>
    </w:lvl>
  </w:abstractNum>
  <w:abstractNum w:abstractNumId="18">
    <w:nsid w:val="4EA0A8B8"/>
    <w:multiLevelType w:val="singleLevel"/>
    <w:tmpl w:val="4EA0A8B8"/>
    <w:lvl w:ilvl="0" w:tentative="0">
      <w:start w:val="1"/>
      <w:numFmt w:val="bullet"/>
      <w:lvlText w:val=""/>
      <w:lvlJc w:val="left"/>
      <w:pPr>
        <w:ind w:left="420" w:hanging="420"/>
      </w:pPr>
      <w:rPr>
        <w:rFonts w:hint="default" w:ascii="Wingdings" w:hAnsi="Wingdings"/>
      </w:rPr>
    </w:lvl>
  </w:abstractNum>
  <w:abstractNum w:abstractNumId="19">
    <w:nsid w:val="500EF94D"/>
    <w:multiLevelType w:val="singleLevel"/>
    <w:tmpl w:val="500EF94D"/>
    <w:lvl w:ilvl="0" w:tentative="0">
      <w:start w:val="1"/>
      <w:numFmt w:val="decimal"/>
      <w:lvlText w:val="%1."/>
      <w:lvlJc w:val="left"/>
      <w:pPr>
        <w:ind w:left="425" w:hanging="425"/>
      </w:pPr>
      <w:rPr>
        <w:rFonts w:hint="default"/>
      </w:rPr>
    </w:lvl>
  </w:abstractNum>
  <w:abstractNum w:abstractNumId="20">
    <w:nsid w:val="64E73B12"/>
    <w:multiLevelType w:val="singleLevel"/>
    <w:tmpl w:val="64E73B12"/>
    <w:lvl w:ilvl="0" w:tentative="0">
      <w:start w:val="1"/>
      <w:numFmt w:val="decimal"/>
      <w:lvlText w:val="%1."/>
      <w:lvlJc w:val="left"/>
      <w:pPr>
        <w:tabs>
          <w:tab w:val="left" w:pos="312"/>
        </w:tabs>
      </w:pPr>
    </w:lvl>
  </w:abstractNum>
  <w:abstractNum w:abstractNumId="21">
    <w:nsid w:val="750A7EC9"/>
    <w:multiLevelType w:val="singleLevel"/>
    <w:tmpl w:val="750A7EC9"/>
    <w:lvl w:ilvl="0" w:tentative="0">
      <w:start w:val="1"/>
      <w:numFmt w:val="decimal"/>
      <w:lvlText w:val="%1."/>
      <w:lvlJc w:val="left"/>
      <w:pPr>
        <w:tabs>
          <w:tab w:val="left" w:pos="312"/>
        </w:tabs>
      </w:pPr>
    </w:lvl>
  </w:abstractNum>
  <w:abstractNum w:abstractNumId="22">
    <w:nsid w:val="7B7719CF"/>
    <w:multiLevelType w:val="singleLevel"/>
    <w:tmpl w:val="7B7719CF"/>
    <w:lvl w:ilvl="0" w:tentative="0">
      <w:start w:val="1"/>
      <w:numFmt w:val="chineseCounting"/>
      <w:suff w:val="nothing"/>
      <w:lvlText w:val="%1、"/>
      <w:lvlJc w:val="left"/>
      <w:rPr>
        <w:rFonts w:hint="eastAsia"/>
      </w:rPr>
    </w:lvl>
  </w:abstractNum>
  <w:abstractNum w:abstractNumId="23">
    <w:nsid w:val="7FA36821"/>
    <w:multiLevelType w:val="singleLevel"/>
    <w:tmpl w:val="7FA36821"/>
    <w:lvl w:ilvl="0" w:tentative="0">
      <w:start w:val="1"/>
      <w:numFmt w:val="bullet"/>
      <w:lvlText w:val=""/>
      <w:lvlJc w:val="left"/>
      <w:pPr>
        <w:ind w:left="420" w:hanging="420"/>
      </w:pPr>
      <w:rPr>
        <w:rFonts w:hint="default" w:ascii="Wingdings" w:hAnsi="Wingdings"/>
      </w:rPr>
    </w:lvl>
  </w:abstractNum>
  <w:num w:numId="1">
    <w:abstractNumId w:val="23"/>
  </w:num>
  <w:num w:numId="2">
    <w:abstractNumId w:val="18"/>
  </w:num>
  <w:num w:numId="3">
    <w:abstractNumId w:val="13"/>
  </w:num>
  <w:num w:numId="4">
    <w:abstractNumId w:val="16"/>
  </w:num>
  <w:num w:numId="5">
    <w:abstractNumId w:val="14"/>
  </w:num>
  <w:num w:numId="6">
    <w:abstractNumId w:val="3"/>
  </w:num>
  <w:num w:numId="7">
    <w:abstractNumId w:val="7"/>
  </w:num>
  <w:num w:numId="8">
    <w:abstractNumId w:val="22"/>
  </w:num>
  <w:num w:numId="9">
    <w:abstractNumId w:val="1"/>
  </w:num>
  <w:num w:numId="10">
    <w:abstractNumId w:val="10"/>
  </w:num>
  <w:num w:numId="11">
    <w:abstractNumId w:val="6"/>
  </w:num>
  <w:num w:numId="12">
    <w:abstractNumId w:val="0"/>
  </w:num>
  <w:num w:numId="13">
    <w:abstractNumId w:val="5"/>
  </w:num>
  <w:num w:numId="14">
    <w:abstractNumId w:val="12"/>
  </w:num>
  <w:num w:numId="15">
    <w:abstractNumId w:val="17"/>
  </w:num>
  <w:num w:numId="16">
    <w:abstractNumId w:val="8"/>
  </w:num>
  <w:num w:numId="17">
    <w:abstractNumId w:val="4"/>
  </w:num>
  <w:num w:numId="18">
    <w:abstractNumId w:val="2"/>
  </w:num>
  <w:num w:numId="19">
    <w:abstractNumId w:val="9"/>
  </w:num>
  <w:num w:numId="20">
    <w:abstractNumId w:val="15"/>
  </w:num>
  <w:num w:numId="21">
    <w:abstractNumId w:val="20"/>
  </w:num>
  <w:num w:numId="22">
    <w:abstractNumId w:val="21"/>
  </w:num>
  <w:num w:numId="23">
    <w:abstractNumId w:val="11"/>
  </w:num>
  <w:num w:numId="24">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品牌中心">
    <w15:presenceInfo w15:providerId="WPS Office" w15:userId="75723663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F332C1"/>
    <w:rsid w:val="2AA07E3A"/>
    <w:rsid w:val="34493C0D"/>
    <w:rsid w:val="3D272D26"/>
    <w:rsid w:val="3D3C02B6"/>
    <w:rsid w:val="53B77CE7"/>
    <w:rsid w:val="5A57904A"/>
    <w:rsid w:val="5B984BB2"/>
    <w:rsid w:val="787440B8"/>
    <w:rsid w:val="7B8E1DC2"/>
    <w:rsid w:val="7FFF5F10"/>
    <w:rsid w:val="B5BC39E1"/>
    <w:rsid w:val="EF776598"/>
    <w:rsid w:val="F7786A7B"/>
    <w:rsid w:val="F7EB6C0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rPr>
  </w:style>
  <w:style w:type="paragraph" w:styleId="3">
    <w:name w:val="heading 2"/>
    <w:basedOn w:val="1"/>
    <w:next w:val="1"/>
    <w:qFormat/>
    <w:uiPriority w:val="0"/>
    <w:pPr>
      <w:spacing w:before="0" w:beforeAutospacing="1" w:after="0" w:afterAutospacing="1"/>
      <w:jc w:val="left"/>
    </w:pPr>
    <w:rPr>
      <w:rFonts w:hint="eastAsia" w:ascii="宋体" w:hAnsi="宋体" w:eastAsia="宋体" w:cs="宋体"/>
      <w:b/>
      <w:bCs/>
      <w:kern w:val="0"/>
      <w:sz w:val="36"/>
      <w:szCs w:val="36"/>
      <w:lang w:val="en-US" w:eastAsia="zh-CN"/>
    </w:rPr>
  </w:style>
  <w:style w:type="paragraph" w:styleId="4">
    <w:name w:val="heading 3"/>
    <w:basedOn w:val="1"/>
    <w:next w:val="1"/>
    <w:qFormat/>
    <w:uiPriority w:val="0"/>
    <w:pPr>
      <w:spacing w:before="0" w:beforeAutospacing="1" w:after="0" w:afterAutospacing="1"/>
      <w:jc w:val="left"/>
    </w:pPr>
    <w:rPr>
      <w:rFonts w:hint="eastAsia" w:ascii="宋体" w:hAnsi="宋体" w:eastAsia="宋体" w:cs="宋体"/>
      <w:b/>
      <w:bCs/>
      <w:kern w:val="0"/>
      <w:sz w:val="27"/>
      <w:szCs w:val="27"/>
      <w:lang w:val="en-US" w:eastAsia="zh-CN"/>
    </w:rPr>
  </w:style>
  <w:style w:type="paragraph" w:styleId="5">
    <w:name w:val="heading 4"/>
    <w:basedOn w:val="1"/>
    <w:next w:val="1"/>
    <w:qFormat/>
    <w:uiPriority w:val="0"/>
    <w:pPr>
      <w:spacing w:before="0" w:beforeAutospacing="1" w:after="0" w:afterAutospacing="1"/>
      <w:jc w:val="left"/>
    </w:pPr>
    <w:rPr>
      <w:rFonts w:hint="eastAsia" w:ascii="宋体" w:hAnsi="宋体" w:eastAsia="宋体" w:cs="宋体"/>
      <w:b/>
      <w:bCs/>
      <w:kern w:val="0"/>
      <w:sz w:val="24"/>
      <w:szCs w:val="24"/>
      <w:lang w:val="en-US" w:eastAsia="zh-CN"/>
    </w:rPr>
  </w:style>
  <w:style w:type="character" w:default="1" w:styleId="15">
    <w:name w:val="Default Paragraph Font"/>
    <w:qFormat/>
    <w:uiPriority w:val="0"/>
  </w:style>
  <w:style w:type="table" w:default="1" w:styleId="13">
    <w:name w:val="Normal Table"/>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toc 3"/>
    <w:basedOn w:val="1"/>
    <w:next w:val="1"/>
    <w:qFormat/>
    <w:uiPriority w:val="0"/>
    <w:pPr>
      <w:ind w:left="840" w:leftChars="4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customStyle="1" w:styleId="18">
    <w:name w:val="font21"/>
    <w:basedOn w:val="15"/>
    <w:qFormat/>
    <w:uiPriority w:val="0"/>
    <w:rPr>
      <w:rFonts w:hint="default" w:ascii="Times New Roman" w:hAnsi="Times New Roman" w:cs="Times New Roman"/>
      <w:b/>
      <w:bCs/>
      <w:color w:val="000000"/>
      <w:sz w:val="24"/>
      <w:szCs w:val="24"/>
      <w:u w:val="none"/>
    </w:rPr>
  </w:style>
  <w:style w:type="character" w:customStyle="1" w:styleId="19">
    <w:name w:val="font11"/>
    <w:basedOn w:val="15"/>
    <w:qFormat/>
    <w:uiPriority w:val="0"/>
    <w:rPr>
      <w:rFonts w:hint="eastAsia" w:ascii="等线" w:hAnsi="等线" w:eastAsia="等线" w:cs="等线"/>
      <w:b/>
      <w:bCs/>
      <w:color w:val="000000"/>
      <w:sz w:val="24"/>
      <w:szCs w:val="24"/>
      <w:u w:val="none"/>
    </w:rPr>
  </w:style>
  <w:style w:type="character" w:customStyle="1" w:styleId="20">
    <w:name w:val="font01"/>
    <w:basedOn w:val="15"/>
    <w:qFormat/>
    <w:uiPriority w:val="0"/>
    <w:rPr>
      <w:rFonts w:hint="eastAsia" w:ascii="等线" w:hAnsi="等线" w:eastAsia="等线" w:cs="等线"/>
      <w:color w:val="000000"/>
      <w:sz w:val="24"/>
      <w:szCs w:val="24"/>
      <w:u w:val="none"/>
    </w:rPr>
  </w:style>
  <w:style w:type="character" w:customStyle="1" w:styleId="21">
    <w:name w:val="font31"/>
    <w:basedOn w:val="15"/>
    <w:qFormat/>
    <w:uiPriority w:val="0"/>
    <w:rPr>
      <w:rFonts w:hint="eastAsia" w:ascii="等线" w:hAnsi="等线" w:eastAsia="等线" w:cs="等线"/>
      <w:color w:val="000000"/>
      <w:sz w:val="24"/>
      <w:szCs w:val="24"/>
      <w:u w:val="none"/>
    </w:rPr>
  </w:style>
  <w:style w:type="character" w:customStyle="1" w:styleId="22">
    <w:name w:val="font81"/>
    <w:basedOn w:val="15"/>
    <w:qFormat/>
    <w:uiPriority w:val="0"/>
    <w:rPr>
      <w:rFonts w:hint="default" w:ascii="Times New Roman" w:hAnsi="Times New Roman" w:cs="Times New Roman"/>
      <w:color w:val="000000"/>
      <w:sz w:val="20"/>
      <w:szCs w:val="20"/>
      <w:u w:val="none"/>
    </w:rPr>
  </w:style>
  <w:style w:type="character" w:customStyle="1" w:styleId="23">
    <w:name w:val="font51"/>
    <w:basedOn w:val="15"/>
    <w:qFormat/>
    <w:uiPriority w:val="0"/>
    <w:rPr>
      <w:rFonts w:hint="eastAsia" w:ascii="等线" w:hAnsi="等线" w:eastAsia="等线" w:cs="等线"/>
      <w:color w:val="000000"/>
      <w:sz w:val="20"/>
      <w:szCs w:val="20"/>
      <w:u w:val="none"/>
    </w:rPr>
  </w:style>
  <w:style w:type="character" w:customStyle="1" w:styleId="24">
    <w:name w:val="font91"/>
    <w:basedOn w:val="15"/>
    <w:qFormat/>
    <w:uiPriority w:val="0"/>
    <w:rPr>
      <w:rFonts w:ascii="汉仪书宋二KW" w:hAnsi="汉仪书宋二KW" w:eastAsia="汉仪书宋二KW" w:cs="汉仪书宋二KW"/>
      <w:color w:val="000000"/>
      <w:sz w:val="20"/>
      <w:szCs w:val="20"/>
      <w:u w:val="none"/>
    </w:rPr>
  </w:style>
  <w:style w:type="character" w:customStyle="1" w:styleId="25">
    <w:name w:val="font101"/>
    <w:basedOn w:val="15"/>
    <w:qFormat/>
    <w:uiPriority w:val="0"/>
    <w:rPr>
      <w:rFonts w:hint="eastAsia" w:ascii="等线" w:hAnsi="等线" w:eastAsia="等线" w:cs="等线"/>
      <w:color w:val="FF0000"/>
      <w:sz w:val="20"/>
      <w:szCs w:val="20"/>
      <w:u w:val="none"/>
    </w:rPr>
  </w:style>
  <w:style w:type="character" w:customStyle="1" w:styleId="26">
    <w:name w:val="font111"/>
    <w:basedOn w:val="15"/>
    <w:qFormat/>
    <w:uiPriority w:val="0"/>
    <w:rPr>
      <w:rFonts w:hint="default" w:ascii="汉仪书宋二KW" w:hAnsi="汉仪书宋二KW" w:eastAsia="汉仪书宋二KW" w:cs="汉仪书宋二KW"/>
      <w:color w:val="FF0000"/>
      <w:sz w:val="20"/>
      <w:szCs w:val="20"/>
      <w:u w:val="none"/>
    </w:rPr>
  </w:style>
  <w:style w:type="character" w:customStyle="1" w:styleId="27">
    <w:name w:val="font41"/>
    <w:basedOn w:val="15"/>
    <w:qFormat/>
    <w:uiPriority w:val="0"/>
    <w:rPr>
      <w:rFonts w:hint="eastAsia" w:ascii="等线" w:hAnsi="等线" w:eastAsia="等线" w:cs="等线"/>
      <w:color w:val="000000"/>
      <w:sz w:val="22"/>
      <w:szCs w:val="22"/>
      <w:u w:val="none"/>
    </w:rPr>
  </w:style>
  <w:style w:type="character" w:customStyle="1" w:styleId="28">
    <w:name w:val="font122"/>
    <w:basedOn w:val="15"/>
    <w:qFormat/>
    <w:uiPriority w:val="0"/>
    <w:rPr>
      <w:rFonts w:hint="eastAsia" w:ascii="等线" w:hAnsi="等线" w:eastAsia="等线" w:cs="等线"/>
      <w:color w:val="FF0000"/>
      <w:sz w:val="22"/>
      <w:szCs w:val="22"/>
      <w:u w:val="none"/>
    </w:rPr>
  </w:style>
  <w:style w:type="character" w:customStyle="1" w:styleId="29">
    <w:name w:val="font131"/>
    <w:basedOn w:val="15"/>
    <w:qFormat/>
    <w:uiPriority w:val="0"/>
    <w:rPr>
      <w:rFonts w:hint="eastAsia" w:ascii="等线" w:hAnsi="等线" w:eastAsia="等线" w:cs="等线"/>
      <w:color w:val="FF0000"/>
      <w:sz w:val="18"/>
      <w:szCs w:val="18"/>
      <w:u w:val="none"/>
    </w:rPr>
  </w:style>
  <w:style w:type="character" w:customStyle="1" w:styleId="30">
    <w:name w:val="font61"/>
    <w:basedOn w:val="15"/>
    <w:qFormat/>
    <w:uiPriority w:val="0"/>
    <w:rPr>
      <w:rFonts w:hint="eastAsia" w:ascii="等线" w:hAnsi="等线" w:eastAsia="等线" w:cs="等线"/>
      <w:b/>
      <w:bCs/>
      <w:color w:val="FF0000"/>
      <w:sz w:val="24"/>
      <w:szCs w:val="24"/>
      <w:u w:val="none"/>
    </w:rPr>
  </w:style>
  <w:style w:type="character" w:customStyle="1" w:styleId="31">
    <w:name w:val="font141"/>
    <w:basedOn w:val="15"/>
    <w:qFormat/>
    <w:uiPriority w:val="0"/>
    <w:rPr>
      <w:rFonts w:hint="default" w:ascii="Times New Roman" w:hAnsi="Times New Roman" w:cs="Times New Roman"/>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20</Pages>
  <Words>2987</Words>
  <Characters>3090</Characters>
  <Paragraphs>394</Paragraphs>
  <TotalTime>120</TotalTime>
  <ScaleCrop>false</ScaleCrop>
  <LinksUpToDate>false</LinksUpToDate>
  <CharactersWithSpaces>3274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2026-01-11T10:03:00Z</dcterms:created>
  <dc:creator>10272</dc:creator>
  <cp:lastModifiedBy>品牌中心</cp:lastModifiedBy>
  <cp:lastPrinted>2026-01-11T17:13:00Z</cp:lastPrinted>
  <dcterms:modified xsi:type="dcterms:W3CDTF">2026-02-25T02:20:32Z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eyJoZGlkIjoiOTc3M2Y5NzIzMDFlZjAyY2Q4Njk5ODkyYjFjNzBiNTQiLCJ1c2VySWQiOiIxMTUxNjIwOTg3In0=</vt:lpwstr>
  </property>
  <property fmtid="{D5CDD505-2E9C-101B-9397-08002B2CF9AE}" pid="4" name="ICV">
    <vt:lpwstr>863F90E639484E2D9DE239627034A689_13</vt:lpwstr>
  </property>
</Properties>
</file>